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EDD" w:rsidRPr="00C03096" w:rsidRDefault="00FD5EDD">
      <w:pPr>
        <w:pStyle w:val="Titolo"/>
        <w:ind w:left="-540" w:right="-540"/>
        <w:jc w:val="both"/>
        <w:rPr>
          <w:lang w:val="it-IT"/>
        </w:rPr>
      </w:pPr>
      <w:r w:rsidRPr="00C03096">
        <w:rPr>
          <w:lang w:val="it-IT"/>
        </w:rPr>
        <w:t>Corso di laurea in fisica</w:t>
      </w:r>
      <w:r w:rsidRPr="00C03096">
        <w:rPr>
          <w:lang w:val="it-IT"/>
        </w:rPr>
        <w:tab/>
        <w:t xml:space="preserve"> </w:t>
      </w:r>
      <w:r w:rsidR="00C03096">
        <w:rPr>
          <w:lang w:val="it-IT"/>
        </w:rPr>
        <w:tab/>
      </w:r>
      <w:r w:rsidRPr="00C03096">
        <w:rPr>
          <w:lang w:val="it-IT"/>
        </w:rPr>
        <w:t xml:space="preserve"> </w:t>
      </w:r>
      <w:r w:rsidRPr="00C03096">
        <w:rPr>
          <w:lang w:val="it-IT"/>
        </w:rPr>
        <w:tab/>
      </w:r>
      <w:r w:rsidRPr="00C03096">
        <w:rPr>
          <w:lang w:val="it-IT"/>
        </w:rPr>
        <w:tab/>
        <w:t xml:space="preserve">laboratorio di </w:t>
      </w:r>
      <w:r w:rsidR="007C7FF8">
        <w:rPr>
          <w:lang w:val="it-IT"/>
        </w:rPr>
        <w:t>FISICA 2</w:t>
      </w:r>
    </w:p>
    <w:p w:rsidR="00FD5EDD" w:rsidRPr="00C03096" w:rsidRDefault="00FD5EDD">
      <w:pPr>
        <w:ind w:left="-540" w:right="-540"/>
        <w:rPr>
          <w:caps/>
          <w:lang w:val="it-IT"/>
        </w:rPr>
      </w:pPr>
    </w:p>
    <w:p w:rsidR="00FD5EDD" w:rsidRPr="00C03096" w:rsidRDefault="00FD5EDD">
      <w:pPr>
        <w:ind w:left="-540" w:right="-540"/>
        <w:jc w:val="both"/>
        <w:rPr>
          <w:lang w:val="it-IT"/>
        </w:rPr>
      </w:pPr>
      <w:r w:rsidRPr="00C03096">
        <w:rPr>
          <w:b/>
          <w:bCs/>
          <w:lang w:val="it-IT"/>
        </w:rPr>
        <w:t>Data Esperimento</w:t>
      </w:r>
      <w:r w:rsidRPr="00C03096">
        <w:rPr>
          <w:lang w:val="it-IT"/>
        </w:rPr>
        <w:t xml:space="preserve">: </w:t>
      </w:r>
      <w:r w:rsidR="007C7FF8">
        <w:rPr>
          <w:lang w:val="it-IT"/>
        </w:rPr>
        <w:t>10/03/2015</w:t>
      </w:r>
      <w:r w:rsidRPr="00C03096">
        <w:rPr>
          <w:lang w:val="it-IT"/>
        </w:rPr>
        <w:tab/>
      </w:r>
      <w:r w:rsidRPr="00C03096">
        <w:rPr>
          <w:lang w:val="it-IT"/>
        </w:rPr>
        <w:tab/>
      </w:r>
      <w:r w:rsidRPr="00C03096">
        <w:rPr>
          <w:lang w:val="it-IT"/>
        </w:rPr>
        <w:tab/>
      </w:r>
      <w:r w:rsidRPr="00C03096">
        <w:rPr>
          <w:lang w:val="it-IT"/>
        </w:rPr>
        <w:tab/>
      </w:r>
      <w:r w:rsidRPr="00C03096">
        <w:rPr>
          <w:lang w:val="it-IT"/>
        </w:rPr>
        <w:tab/>
      </w:r>
      <w:r w:rsidRPr="00C03096">
        <w:rPr>
          <w:lang w:val="it-IT"/>
        </w:rPr>
        <w:tab/>
      </w:r>
      <w:r w:rsidRPr="00C03096">
        <w:rPr>
          <w:b/>
          <w:bCs/>
          <w:lang w:val="it-IT"/>
        </w:rPr>
        <w:t>Gruppo N.</w:t>
      </w:r>
      <w:r w:rsidRPr="00C03096">
        <w:rPr>
          <w:lang w:val="it-IT"/>
        </w:rPr>
        <w:t xml:space="preserve"> </w:t>
      </w:r>
      <w:r w:rsidRPr="00C03096">
        <w:rPr>
          <w:lang w:val="it-IT"/>
        </w:rPr>
        <w:tab/>
      </w:r>
      <w:r w:rsidR="007C7FF8">
        <w:rPr>
          <w:lang w:val="it-IT"/>
        </w:rPr>
        <w:t>1</w:t>
      </w:r>
      <w:r w:rsidRPr="00C03096">
        <w:rPr>
          <w:lang w:val="it-IT"/>
        </w:rPr>
        <w:tab/>
      </w:r>
    </w:p>
    <w:p w:rsidR="00FD5EDD" w:rsidRPr="00C03096" w:rsidRDefault="00FD5EDD">
      <w:pPr>
        <w:ind w:left="-540" w:right="-540"/>
        <w:rPr>
          <w:lang w:val="it-IT"/>
        </w:rPr>
      </w:pPr>
    </w:p>
    <w:p w:rsidR="00FD5EDD" w:rsidRPr="007C7FF8" w:rsidRDefault="00FD5EDD" w:rsidP="007C7FF8">
      <w:pPr>
        <w:ind w:left="-540" w:right="-540"/>
        <w:jc w:val="both"/>
        <w:rPr>
          <w:lang w:val="it-IT"/>
        </w:rPr>
      </w:pPr>
      <w:r w:rsidRPr="00C03096">
        <w:rPr>
          <w:b/>
          <w:bCs/>
          <w:lang w:val="it-IT"/>
        </w:rPr>
        <w:t>Nomi:</w:t>
      </w:r>
      <w:r w:rsidR="007C7FF8">
        <w:rPr>
          <w:b/>
          <w:bCs/>
          <w:lang w:val="it-IT"/>
        </w:rPr>
        <w:t xml:space="preserve"> </w:t>
      </w:r>
      <w:proofErr w:type="spellStart"/>
      <w:r w:rsidR="007C7FF8" w:rsidRPr="007C7FF8">
        <w:rPr>
          <w:bCs/>
          <w:lang w:val="it-IT"/>
        </w:rPr>
        <w:t>F</w:t>
      </w:r>
      <w:r w:rsidR="007C7FF8">
        <w:rPr>
          <w:bCs/>
          <w:lang w:val="it-IT"/>
        </w:rPr>
        <w:t>a</w:t>
      </w:r>
      <w:r w:rsidR="007C7FF8" w:rsidRPr="007C7FF8">
        <w:rPr>
          <w:bCs/>
          <w:lang w:val="it-IT"/>
        </w:rPr>
        <w:t>riselli</w:t>
      </w:r>
      <w:proofErr w:type="spellEnd"/>
      <w:r w:rsidR="007C7FF8" w:rsidRPr="007C7FF8">
        <w:rPr>
          <w:bCs/>
          <w:lang w:val="it-IT"/>
        </w:rPr>
        <w:t xml:space="preserve"> Simone, </w:t>
      </w:r>
      <w:proofErr w:type="spellStart"/>
      <w:r w:rsidR="007C7FF8" w:rsidRPr="007C7FF8">
        <w:rPr>
          <w:bCs/>
          <w:lang w:val="it-IT"/>
        </w:rPr>
        <w:t>Mancastroppa</w:t>
      </w:r>
      <w:proofErr w:type="spellEnd"/>
      <w:r w:rsidR="007C7FF8" w:rsidRPr="007C7FF8">
        <w:rPr>
          <w:bCs/>
          <w:lang w:val="it-IT"/>
        </w:rPr>
        <w:t xml:space="preserve"> Marco, </w:t>
      </w:r>
      <w:proofErr w:type="spellStart"/>
      <w:r w:rsidR="007C7FF8" w:rsidRPr="007C7FF8">
        <w:rPr>
          <w:bCs/>
          <w:lang w:val="it-IT"/>
        </w:rPr>
        <w:t>Preto</w:t>
      </w:r>
      <w:proofErr w:type="spellEnd"/>
      <w:r w:rsidR="007C7FF8" w:rsidRPr="007C7FF8">
        <w:rPr>
          <w:bCs/>
          <w:lang w:val="it-IT"/>
        </w:rPr>
        <w:t xml:space="preserve"> Lucrezia</w:t>
      </w:r>
      <w:r w:rsidRPr="00C03096">
        <w:rPr>
          <w:lang w:val="it-IT"/>
        </w:rPr>
        <w:tab/>
      </w:r>
      <w:r w:rsidRPr="00C03096">
        <w:rPr>
          <w:lang w:val="it-IT"/>
        </w:rPr>
        <w:tab/>
      </w:r>
      <w:r w:rsidRPr="00C03096">
        <w:rPr>
          <w:lang w:val="it-IT"/>
        </w:rPr>
        <w:tab/>
      </w:r>
      <w:r w:rsidRPr="00C03096">
        <w:rPr>
          <w:lang w:val="it-IT"/>
        </w:rPr>
        <w:tab/>
      </w:r>
      <w:r w:rsidRPr="00C03096">
        <w:rPr>
          <w:lang w:val="it-IT"/>
        </w:rPr>
        <w:tab/>
      </w:r>
      <w:r w:rsidRPr="00C03096">
        <w:rPr>
          <w:lang w:val="it-IT"/>
        </w:rPr>
        <w:tab/>
      </w:r>
      <w:r w:rsidRPr="00C03096">
        <w:rPr>
          <w:lang w:val="it-IT"/>
        </w:rPr>
        <w:tab/>
      </w:r>
      <w:r w:rsidRPr="00C03096">
        <w:rPr>
          <w:lang w:val="it-IT"/>
        </w:rPr>
        <w:tab/>
      </w:r>
      <w:r w:rsidRPr="00C03096">
        <w:rPr>
          <w:lang w:val="it-IT"/>
        </w:rPr>
        <w:tab/>
      </w:r>
    </w:p>
    <w:p w:rsidR="00FD5EDD" w:rsidRPr="00C03096" w:rsidRDefault="00FD5EDD">
      <w:pPr>
        <w:ind w:left="-540" w:right="-540"/>
        <w:jc w:val="both"/>
        <w:rPr>
          <w:lang w:val="it-IT"/>
        </w:rPr>
      </w:pPr>
      <w:r w:rsidRPr="00C03096">
        <w:rPr>
          <w:b/>
          <w:bCs/>
          <w:lang w:val="it-IT"/>
        </w:rPr>
        <w:t>Titolo</w:t>
      </w:r>
      <w:r w:rsidR="00FA7977">
        <w:rPr>
          <w:b/>
          <w:bCs/>
          <w:lang w:val="it-IT"/>
        </w:rPr>
        <w:t xml:space="preserve"> Esperimento</w:t>
      </w:r>
      <w:r w:rsidRPr="00C03096">
        <w:rPr>
          <w:b/>
          <w:bCs/>
          <w:lang w:val="it-IT"/>
        </w:rPr>
        <w:t>:</w:t>
      </w:r>
      <w:r w:rsidR="007C7FF8">
        <w:rPr>
          <w:b/>
          <w:bCs/>
          <w:lang w:val="it-IT"/>
        </w:rPr>
        <w:t xml:space="preserve"> </w:t>
      </w:r>
      <w:r w:rsidR="007C7FF8" w:rsidRPr="007C7FF8">
        <w:rPr>
          <w:bCs/>
          <w:lang w:val="it-IT"/>
        </w:rPr>
        <w:t>“Misura del campo magnetico locale”</w:t>
      </w:r>
      <w:r w:rsidR="007C7FF8">
        <w:rPr>
          <w:lang w:val="it-IT"/>
        </w:rPr>
        <w:tab/>
      </w:r>
      <w:r w:rsidR="007C7FF8">
        <w:rPr>
          <w:lang w:val="it-IT"/>
        </w:rPr>
        <w:tab/>
      </w:r>
      <w:r w:rsidR="007C7FF8">
        <w:rPr>
          <w:lang w:val="it-IT"/>
        </w:rPr>
        <w:tab/>
      </w:r>
      <w:r w:rsidR="00FA7977">
        <w:rPr>
          <w:lang w:val="it-IT"/>
        </w:rPr>
        <w:tab/>
      </w:r>
      <w:r w:rsidR="00FA7977">
        <w:rPr>
          <w:lang w:val="it-IT"/>
        </w:rPr>
        <w:tab/>
      </w:r>
    </w:p>
    <w:p w:rsidR="00FD5EDD" w:rsidRPr="00C03096" w:rsidRDefault="00A104AD">
      <w:pPr>
        <w:ind w:left="-540" w:right="-540"/>
        <w:jc w:val="both"/>
        <w:rPr>
          <w:lang w:val="it-IT"/>
        </w:rPr>
      </w:pPr>
      <w:r>
        <w:rPr>
          <w:noProof/>
          <w:sz w:val="8"/>
        </w:rPr>
        <w:pict>
          <v:rect id="_x0000_s1028" style="position:absolute;left:0;text-align:left;margin-left:-36pt;margin-top:11.4pt;width:7in;height:94.5pt;z-index:251655680" filled="f"/>
        </w:pict>
      </w:r>
    </w:p>
    <w:p w:rsidR="00FD5EDD" w:rsidRPr="00C03096" w:rsidRDefault="00FD5EDD">
      <w:pPr>
        <w:ind w:left="-540" w:right="-540"/>
        <w:jc w:val="both"/>
        <w:rPr>
          <w:sz w:val="8"/>
          <w:lang w:val="it-IT"/>
        </w:rPr>
      </w:pPr>
    </w:p>
    <w:p w:rsidR="007C7FF8" w:rsidRDefault="00FD5EDD" w:rsidP="007C7FF8">
      <w:pPr>
        <w:ind w:left="-540" w:right="-540"/>
        <w:jc w:val="both"/>
        <w:rPr>
          <w:b/>
          <w:bCs/>
          <w:lang w:val="it-IT"/>
        </w:rPr>
      </w:pPr>
      <w:r w:rsidRPr="00C03096">
        <w:rPr>
          <w:b/>
          <w:bCs/>
          <w:lang w:val="it-IT"/>
        </w:rPr>
        <w:t>Obiettivo/i (cosa misurare e/o verificare):</w:t>
      </w:r>
    </w:p>
    <w:p w:rsidR="007C7FF8" w:rsidRDefault="007C7FF8" w:rsidP="007C7FF8">
      <w:pPr>
        <w:pStyle w:val="Paragrafoelenco"/>
        <w:numPr>
          <w:ilvl w:val="0"/>
          <w:numId w:val="1"/>
        </w:numPr>
        <w:ind w:right="-540"/>
        <w:jc w:val="both"/>
        <w:rPr>
          <w:rStyle w:val="apple-converted-space"/>
          <w:color w:val="000000"/>
          <w:lang w:val="it-IT"/>
        </w:rPr>
      </w:pPr>
      <w:r w:rsidRPr="007C7FF8">
        <w:rPr>
          <w:color w:val="000000"/>
          <w:lang w:val="it-IT"/>
        </w:rPr>
        <w:t>Misura</w:t>
      </w:r>
      <w:r>
        <w:rPr>
          <w:color w:val="000000"/>
          <w:lang w:val="it-IT"/>
        </w:rPr>
        <w:t>re i</w:t>
      </w:r>
      <w:r w:rsidRPr="007C7FF8">
        <w:rPr>
          <w:color w:val="000000"/>
          <w:lang w:val="it-IT"/>
        </w:rPr>
        <w:t>l campo magnetico generato</w:t>
      </w:r>
      <w:r>
        <w:rPr>
          <w:color w:val="000000"/>
          <w:lang w:val="it-IT"/>
        </w:rPr>
        <w:t xml:space="preserve"> al centro e</w:t>
      </w:r>
      <w:r w:rsidRPr="007C7FF8">
        <w:rPr>
          <w:rStyle w:val="apple-converted-space"/>
          <w:color w:val="000000"/>
          <w:lang w:val="it-IT"/>
        </w:rPr>
        <w:t> </w:t>
      </w:r>
      <w:r w:rsidRPr="007C7FF8">
        <w:rPr>
          <w:color w:val="000000"/>
          <w:lang w:val="it-IT"/>
        </w:rPr>
        <w:t>sull'asse</w:t>
      </w:r>
      <w:r w:rsidRPr="007C7FF8">
        <w:rPr>
          <w:rStyle w:val="apple-converted-space"/>
          <w:color w:val="000000"/>
          <w:lang w:val="it-IT"/>
        </w:rPr>
        <w:t> </w:t>
      </w:r>
      <w:r w:rsidRPr="007C7FF8">
        <w:rPr>
          <w:color w:val="000000"/>
          <w:lang w:val="it-IT"/>
        </w:rPr>
        <w:t>di una spira circolare percorsa da corrente</w:t>
      </w:r>
      <w:r>
        <w:rPr>
          <w:rStyle w:val="apple-converted-space"/>
          <w:color w:val="000000"/>
          <w:lang w:val="it-IT"/>
        </w:rPr>
        <w:t xml:space="preserve"> e confrontarlo con il valore atteso;</w:t>
      </w:r>
    </w:p>
    <w:p w:rsidR="007C7FF8" w:rsidRPr="007C7FF8" w:rsidRDefault="007C7FF8" w:rsidP="007C7FF8">
      <w:pPr>
        <w:pStyle w:val="Paragrafoelenco"/>
        <w:numPr>
          <w:ilvl w:val="0"/>
          <w:numId w:val="1"/>
        </w:numPr>
        <w:ind w:right="-540"/>
        <w:jc w:val="both"/>
        <w:rPr>
          <w:color w:val="000000"/>
          <w:lang w:val="it-IT"/>
        </w:rPr>
      </w:pPr>
      <w:r>
        <w:rPr>
          <w:rStyle w:val="apple-converted-space"/>
          <w:color w:val="000000"/>
          <w:lang w:val="it-IT"/>
        </w:rPr>
        <w:t xml:space="preserve">Misurare il campo magnetico generato al centro del sistema di bobine di </w:t>
      </w:r>
      <w:proofErr w:type="spellStart"/>
      <w:r>
        <w:rPr>
          <w:rStyle w:val="apple-converted-space"/>
          <w:color w:val="000000"/>
          <w:lang w:val="it-IT"/>
        </w:rPr>
        <w:t>Helmohltz</w:t>
      </w:r>
      <w:proofErr w:type="spellEnd"/>
      <w:r>
        <w:rPr>
          <w:rStyle w:val="apple-converted-space"/>
          <w:color w:val="000000"/>
          <w:lang w:val="it-IT"/>
        </w:rPr>
        <w:t>;</w:t>
      </w:r>
    </w:p>
    <w:p w:rsidR="007C7FF8" w:rsidRDefault="00A104AD" w:rsidP="007C7FF8">
      <w:pPr>
        <w:pStyle w:val="NormaleWeb"/>
        <w:numPr>
          <w:ilvl w:val="0"/>
          <w:numId w:val="1"/>
        </w:numPr>
        <w:shd w:val="clear" w:color="auto" w:fill="FFFFFF"/>
        <w:ind w:left="181" w:right="-540"/>
        <w:jc w:val="both"/>
      </w:pPr>
      <w:r>
        <w:rPr>
          <w:noProof/>
          <w:sz w:val="20"/>
          <w:lang w:val="en-US" w:eastAsia="en-US"/>
        </w:rPr>
        <w:pict>
          <v:rect id="_x0000_s1030" style="position:absolute;left:0;text-align:left;margin-left:-36pt;margin-top:40.35pt;width:7in;height:453.75pt;z-index:251656704" filled="f"/>
        </w:pict>
      </w:r>
      <w:r w:rsidR="007C7FF8" w:rsidRPr="007C7FF8">
        <w:rPr>
          <w:color w:val="000000"/>
        </w:rPr>
        <w:t xml:space="preserve">Misurare la componente orizzontale del campo magnetico locale (terrestre) usando bobine di </w:t>
      </w:r>
      <w:proofErr w:type="spellStart"/>
      <w:r w:rsidR="007C7FF8" w:rsidRPr="007C7FF8">
        <w:rPr>
          <w:color w:val="000000"/>
        </w:rPr>
        <w:t>Helmholtz</w:t>
      </w:r>
      <w:proofErr w:type="spellEnd"/>
      <w:r w:rsidR="007C7FF8" w:rsidRPr="007C7FF8">
        <w:rPr>
          <w:color w:val="000000"/>
        </w:rPr>
        <w:t>.</w:t>
      </w:r>
    </w:p>
    <w:p w:rsidR="00FD5EDD" w:rsidRPr="007C7FF8" w:rsidRDefault="00FD5EDD" w:rsidP="007C7FF8">
      <w:pPr>
        <w:pStyle w:val="NormaleWeb"/>
        <w:shd w:val="clear" w:color="auto" w:fill="FFFFFF"/>
        <w:ind w:left="-539" w:right="-540"/>
        <w:jc w:val="both"/>
      </w:pPr>
      <w:r w:rsidRPr="007C7FF8">
        <w:rPr>
          <w:b/>
          <w:bCs/>
        </w:rPr>
        <w:t>Descrizione sintetica dell’Esperimento (leggi fisiche che descrivono l’esperimento, definizione delle grandezze e parametri dell’esperimento</w:t>
      </w:r>
      <w:r w:rsidRPr="007C7FF8">
        <w:t xml:space="preserve">, </w:t>
      </w:r>
      <w:r w:rsidRPr="007C7FF8">
        <w:rPr>
          <w:b/>
          <w:bCs/>
        </w:rPr>
        <w:t>strumentazione utilizzata e relativi errori strumentali):</w:t>
      </w:r>
    </w:p>
    <w:p w:rsidR="000C7810" w:rsidRPr="00393CC8" w:rsidRDefault="000C7810" w:rsidP="000C7810">
      <w:pPr>
        <w:ind w:left="-540" w:right="-540"/>
        <w:rPr>
          <w:lang w:val="it-IT"/>
        </w:rPr>
      </w:pPr>
      <w:r w:rsidRPr="00811F93">
        <w:rPr>
          <w:u w:val="single"/>
          <w:lang w:val="it-IT"/>
        </w:rPr>
        <w:t>Strumentazione utilizzata</w:t>
      </w:r>
    </w:p>
    <w:p w:rsidR="000C7810" w:rsidRDefault="000C7810" w:rsidP="000C7810">
      <w:pPr>
        <w:pStyle w:val="Paragrafoelenco"/>
        <w:numPr>
          <w:ilvl w:val="0"/>
          <w:numId w:val="2"/>
        </w:numPr>
        <w:ind w:right="-540"/>
        <w:rPr>
          <w:lang w:val="it-IT"/>
        </w:rPr>
        <w:sectPr w:rsidR="000C7810" w:rsidSect="00AA08D8">
          <w:footerReference w:type="even" r:id="rId8"/>
          <w:footerReference w:type="default" r:id="rId9"/>
          <w:pgSz w:w="12240" w:h="15840"/>
          <w:pgMar w:top="1440" w:right="1800" w:bottom="1080" w:left="1800" w:header="720" w:footer="720" w:gutter="0"/>
          <w:cols w:space="720"/>
          <w:docGrid w:linePitch="360"/>
        </w:sectPr>
      </w:pPr>
    </w:p>
    <w:p w:rsidR="000C7810" w:rsidRPr="006A740B" w:rsidRDefault="006A740B" w:rsidP="006A0138">
      <w:pPr>
        <w:pStyle w:val="Paragrafoelenco"/>
        <w:numPr>
          <w:ilvl w:val="0"/>
          <w:numId w:val="2"/>
        </w:numPr>
        <w:ind w:right="-540"/>
        <w:rPr>
          <w:lang w:val="it-IT"/>
        </w:rPr>
      </w:pPr>
      <w:r w:rsidRPr="006A740B">
        <w:rPr>
          <w:lang w:val="it-IT"/>
        </w:rPr>
        <w:lastRenderedPageBreak/>
        <w:t xml:space="preserve">Bobine di </w:t>
      </w:r>
      <w:proofErr w:type="spellStart"/>
      <w:r w:rsidRPr="006A740B">
        <w:rPr>
          <w:lang w:val="it-IT"/>
        </w:rPr>
        <w:t>Helmholtz</w:t>
      </w:r>
      <w:proofErr w:type="spellEnd"/>
      <w:r w:rsidRPr="006A740B">
        <w:rPr>
          <w:lang w:val="it-IT"/>
        </w:rPr>
        <w:t xml:space="preserve"> e supporto </w:t>
      </w:r>
      <w:r w:rsidR="00EE4FE5">
        <w:rPr>
          <w:lang w:val="it-IT"/>
        </w:rPr>
        <w:br/>
      </w:r>
      <w:r w:rsidRPr="006A740B">
        <w:rPr>
          <w:lang w:val="it-IT"/>
        </w:rPr>
        <w:t>per bussola</w:t>
      </w:r>
    </w:p>
    <w:p w:rsidR="006A740B" w:rsidRDefault="006A740B" w:rsidP="006A0138">
      <w:pPr>
        <w:pStyle w:val="Paragrafoelenco"/>
        <w:numPr>
          <w:ilvl w:val="0"/>
          <w:numId w:val="2"/>
        </w:numPr>
        <w:ind w:right="-540"/>
        <w:rPr>
          <w:lang w:val="it-IT"/>
        </w:rPr>
      </w:pPr>
      <w:r w:rsidRPr="006A740B">
        <w:rPr>
          <w:lang w:val="it-IT"/>
        </w:rPr>
        <w:t>Generatore di potenza in cc</w:t>
      </w:r>
    </w:p>
    <w:p w:rsidR="006A740B" w:rsidRDefault="006A740B" w:rsidP="006A0138">
      <w:pPr>
        <w:pStyle w:val="Paragrafoelenco"/>
        <w:numPr>
          <w:ilvl w:val="0"/>
          <w:numId w:val="2"/>
        </w:numPr>
        <w:ind w:right="-540"/>
        <w:rPr>
          <w:lang w:val="it-IT"/>
        </w:rPr>
      </w:pPr>
      <w:r>
        <w:rPr>
          <w:lang w:val="it-IT"/>
        </w:rPr>
        <w:t>Multimetro</w:t>
      </w:r>
    </w:p>
    <w:p w:rsidR="006A740B" w:rsidRDefault="006A740B" w:rsidP="006A0138">
      <w:pPr>
        <w:pStyle w:val="Paragrafoelenco"/>
        <w:numPr>
          <w:ilvl w:val="0"/>
          <w:numId w:val="2"/>
        </w:numPr>
        <w:ind w:right="-540"/>
        <w:rPr>
          <w:lang w:val="it-IT"/>
        </w:rPr>
      </w:pPr>
      <w:r>
        <w:rPr>
          <w:lang w:val="it-IT"/>
        </w:rPr>
        <w:t>Gaussmetro</w:t>
      </w:r>
    </w:p>
    <w:p w:rsidR="006A740B" w:rsidRDefault="006A740B" w:rsidP="006A0138">
      <w:pPr>
        <w:pStyle w:val="Paragrafoelenco"/>
        <w:numPr>
          <w:ilvl w:val="0"/>
          <w:numId w:val="2"/>
        </w:numPr>
        <w:ind w:right="-540"/>
        <w:rPr>
          <w:lang w:val="it-IT"/>
        </w:rPr>
      </w:pPr>
      <w:r>
        <w:rPr>
          <w:lang w:val="it-IT"/>
        </w:rPr>
        <w:t>Bussola</w:t>
      </w:r>
    </w:p>
    <w:p w:rsidR="006A740B" w:rsidRDefault="006A740B" w:rsidP="006A0138">
      <w:pPr>
        <w:pStyle w:val="Paragrafoelenco"/>
        <w:numPr>
          <w:ilvl w:val="0"/>
          <w:numId w:val="2"/>
        </w:numPr>
        <w:ind w:right="-540"/>
        <w:rPr>
          <w:lang w:val="it-IT"/>
        </w:rPr>
      </w:pPr>
      <w:r>
        <w:rPr>
          <w:lang w:val="it-IT"/>
        </w:rPr>
        <w:lastRenderedPageBreak/>
        <w:t>Cavi elettrici (banana-banana, banana-coccodrillo)</w:t>
      </w:r>
    </w:p>
    <w:p w:rsidR="006A740B" w:rsidRDefault="006A740B" w:rsidP="006A0138">
      <w:pPr>
        <w:pStyle w:val="Paragrafoelenco"/>
        <w:numPr>
          <w:ilvl w:val="0"/>
          <w:numId w:val="2"/>
        </w:numPr>
        <w:ind w:right="-540"/>
        <w:rPr>
          <w:lang w:val="it-IT"/>
        </w:rPr>
      </w:pPr>
      <w:r>
        <w:rPr>
          <w:lang w:val="it-IT"/>
        </w:rPr>
        <w:t>Goniometro, righello, metro, calibro</w:t>
      </w:r>
    </w:p>
    <w:p w:rsidR="006A740B" w:rsidRPr="006A740B" w:rsidRDefault="006A740B" w:rsidP="006A0138">
      <w:pPr>
        <w:pStyle w:val="Paragrafoelenco"/>
        <w:numPr>
          <w:ilvl w:val="0"/>
          <w:numId w:val="2"/>
        </w:numPr>
        <w:ind w:right="-540"/>
        <w:rPr>
          <w:lang w:val="it-IT"/>
        </w:rPr>
      </w:pPr>
      <w:r>
        <w:rPr>
          <w:lang w:val="it-IT"/>
        </w:rPr>
        <w:t>Scotch di carta</w:t>
      </w:r>
    </w:p>
    <w:p w:rsidR="006A0138" w:rsidRPr="00EE4FE5" w:rsidRDefault="006A740B" w:rsidP="00EE4FE5">
      <w:pPr>
        <w:pStyle w:val="Paragrafoelenco"/>
        <w:numPr>
          <w:ilvl w:val="0"/>
          <w:numId w:val="2"/>
        </w:numPr>
        <w:ind w:right="-540"/>
        <w:rPr>
          <w:lang w:val="it-IT"/>
        </w:rPr>
      </w:pPr>
      <w:r w:rsidRPr="00EE4FE5">
        <w:rPr>
          <w:lang w:val="it-IT"/>
        </w:rPr>
        <w:t>Cassetta di resistenze</w:t>
      </w:r>
    </w:p>
    <w:p w:rsidR="00EE4FE5" w:rsidRPr="00EE4FE5" w:rsidRDefault="00EE4FE5" w:rsidP="00EE4FE5">
      <w:pPr>
        <w:ind w:right="-540"/>
        <w:rPr>
          <w:lang w:val="it-IT"/>
        </w:rPr>
        <w:sectPr w:rsidR="00EE4FE5" w:rsidRPr="00EE4FE5" w:rsidSect="006A0138">
          <w:type w:val="continuous"/>
          <w:pgSz w:w="12240" w:h="15840"/>
          <w:pgMar w:top="1440" w:right="1800" w:bottom="1080" w:left="1800" w:header="720" w:footer="720" w:gutter="0"/>
          <w:cols w:num="2" w:space="624"/>
          <w:docGrid w:linePitch="360"/>
        </w:sectPr>
      </w:pPr>
    </w:p>
    <w:p w:rsidR="006A740B" w:rsidRDefault="006A740B" w:rsidP="00EE4FE5">
      <w:pPr>
        <w:pStyle w:val="Paragrafoelenco"/>
        <w:numPr>
          <w:ilvl w:val="0"/>
          <w:numId w:val="2"/>
        </w:numPr>
        <w:ind w:right="-540"/>
        <w:rPr>
          <w:lang w:val="it-IT"/>
        </w:rPr>
      </w:pPr>
      <w:r w:rsidRPr="00EE4FE5">
        <w:rPr>
          <w:lang w:val="it-IT"/>
        </w:rPr>
        <w:lastRenderedPageBreak/>
        <w:t>Foglio di carta millimetrata</w:t>
      </w:r>
    </w:p>
    <w:p w:rsidR="00EE4FE5" w:rsidRDefault="00EE4FE5" w:rsidP="00EE4FE5">
      <w:pPr>
        <w:ind w:right="-540"/>
        <w:rPr>
          <w:lang w:val="it-IT"/>
        </w:rPr>
      </w:pPr>
    </w:p>
    <w:p w:rsidR="000C7810" w:rsidRPr="00811F93" w:rsidRDefault="00EE4FE5" w:rsidP="00EE4FE5">
      <w:pPr>
        <w:ind w:left="-539" w:right="-540"/>
        <w:rPr>
          <w:u w:val="single"/>
          <w:lang w:val="it-IT"/>
        </w:rPr>
      </w:pPr>
      <w:r>
        <w:rPr>
          <w:u w:val="single"/>
          <w:lang w:val="it-IT"/>
        </w:rPr>
        <w:t>P</w:t>
      </w:r>
      <w:r w:rsidR="000C7810" w:rsidRPr="00811F93">
        <w:rPr>
          <w:u w:val="single"/>
          <w:lang w:val="it-IT"/>
        </w:rPr>
        <w:t>rocedimento</w:t>
      </w:r>
    </w:p>
    <w:p w:rsidR="000C7810" w:rsidRPr="006A740B" w:rsidRDefault="000C7810" w:rsidP="006A740B">
      <w:pPr>
        <w:pStyle w:val="Paragrafoelenco"/>
        <w:numPr>
          <w:ilvl w:val="0"/>
          <w:numId w:val="4"/>
        </w:numPr>
        <w:ind w:right="-540"/>
        <w:rPr>
          <w:lang w:val="it-IT"/>
        </w:rPr>
      </w:pPr>
      <w:r w:rsidRPr="006A740B">
        <w:rPr>
          <w:lang w:val="it-IT"/>
        </w:rPr>
        <w:t>Accendere il gaussmetro e regolare il valore di zero fino alla scala di massima sensibilità (f.s.100 G), ponendo l</w:t>
      </w:r>
      <w:r w:rsidR="009B5B3F">
        <w:rPr>
          <w:lang w:val="it-IT"/>
        </w:rPr>
        <w:t xml:space="preserve">a sonda all’interno di un </w:t>
      </w:r>
      <w:proofErr w:type="spellStart"/>
      <w:r w:rsidR="009B5B3F">
        <w:rPr>
          <w:lang w:val="it-IT"/>
        </w:rPr>
        <w:t>ferro</w:t>
      </w:r>
      <w:r w:rsidRPr="006A740B">
        <w:rPr>
          <w:lang w:val="it-IT"/>
        </w:rPr>
        <w:t>magnete</w:t>
      </w:r>
      <w:proofErr w:type="spellEnd"/>
      <w:r w:rsidRPr="006A740B">
        <w:rPr>
          <w:lang w:val="it-IT"/>
        </w:rPr>
        <w:t xml:space="preserve"> e impostando lo zero con i comandi del gaussmetro. Effettuare questa operazione ogni volta che viene usata una diversa </w:t>
      </w:r>
      <w:proofErr w:type="gramStart"/>
      <w:r w:rsidRPr="006A740B">
        <w:rPr>
          <w:lang w:val="it-IT"/>
        </w:rPr>
        <w:t>sonda</w:t>
      </w:r>
      <w:proofErr w:type="gramEnd"/>
      <w:r w:rsidRPr="006A740B">
        <w:rPr>
          <w:lang w:val="it-IT"/>
        </w:rPr>
        <w:t xml:space="preserve"> e ogni volta che si spegne il gaussmetro;</w:t>
      </w:r>
    </w:p>
    <w:p w:rsidR="000C7810" w:rsidRPr="006A740B" w:rsidRDefault="000C7810" w:rsidP="006A740B">
      <w:pPr>
        <w:pStyle w:val="Paragrafoelenco"/>
        <w:numPr>
          <w:ilvl w:val="0"/>
          <w:numId w:val="4"/>
        </w:numPr>
        <w:ind w:right="-540"/>
        <w:rPr>
          <w:lang w:val="it-IT"/>
        </w:rPr>
      </w:pPr>
      <w:r w:rsidRPr="006A740B">
        <w:rPr>
          <w:lang w:val="it-IT"/>
        </w:rPr>
        <w:t xml:space="preserve">Connettere al generatore di potenza una sola </w:t>
      </w:r>
      <w:r w:rsidR="009B5B3F">
        <w:rPr>
          <w:lang w:val="it-IT"/>
        </w:rPr>
        <w:t xml:space="preserve">spira: </w:t>
      </w:r>
      <w:r w:rsidRPr="006A740B">
        <w:rPr>
          <w:lang w:val="it-IT"/>
        </w:rPr>
        <w:t>alimentare con corrente dell’ordine dell’Ampere (I</w:t>
      </w:r>
      <w:r w:rsidRPr="009B5B3F">
        <w:rPr>
          <w:vertAlign w:val="subscript"/>
          <w:lang w:val="it-IT"/>
        </w:rPr>
        <w:t>max</w:t>
      </w:r>
      <w:r w:rsidRPr="006A740B">
        <w:rPr>
          <w:lang w:val="it-IT"/>
        </w:rPr>
        <w:t>=2A) e misurare il campo magnetico al centro (prendere nota del modulo,</w:t>
      </w:r>
      <w:r w:rsidR="009B5B3F">
        <w:rPr>
          <w:lang w:val="it-IT"/>
        </w:rPr>
        <w:t xml:space="preserve"> </w:t>
      </w:r>
      <w:proofErr w:type="gramStart"/>
      <w:r w:rsidR="009B5B3F">
        <w:rPr>
          <w:lang w:val="it-IT"/>
        </w:rPr>
        <w:t>della</w:t>
      </w:r>
      <w:proofErr w:type="gramEnd"/>
      <w:r w:rsidR="009B5B3F">
        <w:rPr>
          <w:lang w:val="it-IT"/>
        </w:rPr>
        <w:t xml:space="preserve"> direzione e del verso). C</w:t>
      </w:r>
      <w:r w:rsidRPr="006A740B">
        <w:rPr>
          <w:lang w:val="it-IT"/>
        </w:rPr>
        <w:t>o</w:t>
      </w:r>
      <w:r w:rsidR="006A740B" w:rsidRPr="006A740B">
        <w:rPr>
          <w:lang w:val="it-IT"/>
        </w:rPr>
        <w:t>nfrontare con il valore teorico;</w:t>
      </w:r>
    </w:p>
    <w:p w:rsidR="000C7810" w:rsidRPr="006A740B" w:rsidRDefault="000C7810" w:rsidP="006A740B">
      <w:pPr>
        <w:pStyle w:val="Paragrafoelenco"/>
        <w:numPr>
          <w:ilvl w:val="0"/>
          <w:numId w:val="4"/>
        </w:numPr>
        <w:ind w:right="-540"/>
        <w:rPr>
          <w:lang w:val="it-IT"/>
        </w:rPr>
      </w:pPr>
      <w:r w:rsidRPr="006A740B">
        <w:rPr>
          <w:lang w:val="it-IT"/>
        </w:rPr>
        <w:t xml:space="preserve">Variare la posizione della punta del gaussmetro lungo l’asse della spira: prendere nota dei </w:t>
      </w:r>
      <w:proofErr w:type="gramStart"/>
      <w:r w:rsidRPr="006A740B">
        <w:rPr>
          <w:lang w:val="it-IT"/>
        </w:rPr>
        <w:t>valori</w:t>
      </w:r>
      <w:proofErr w:type="gramEnd"/>
      <w:r w:rsidRPr="006A740B">
        <w:rPr>
          <w:lang w:val="it-IT"/>
        </w:rPr>
        <w:t xml:space="preserve"> e confrontarli con le previsioni </w:t>
      </w:r>
      <w:r w:rsidR="006A740B" w:rsidRPr="006A740B">
        <w:rPr>
          <w:lang w:val="it-IT"/>
        </w:rPr>
        <w:t>teoriche;</w:t>
      </w:r>
    </w:p>
    <w:p w:rsidR="000C7810" w:rsidRPr="006A740B" w:rsidRDefault="000C7810" w:rsidP="006A740B">
      <w:pPr>
        <w:pStyle w:val="Paragrafoelenco"/>
        <w:numPr>
          <w:ilvl w:val="0"/>
          <w:numId w:val="4"/>
        </w:numPr>
        <w:ind w:right="-540"/>
        <w:rPr>
          <w:lang w:val="it-IT"/>
        </w:rPr>
      </w:pPr>
      <w:r w:rsidRPr="006A740B">
        <w:rPr>
          <w:lang w:val="it-IT"/>
        </w:rPr>
        <w:t xml:space="preserve">Ripetere </w:t>
      </w:r>
      <w:r w:rsidR="006A740B" w:rsidRPr="006A740B">
        <w:rPr>
          <w:lang w:val="it-IT"/>
        </w:rPr>
        <w:t>i punti 2 e 3 per</w:t>
      </w:r>
      <w:r w:rsidRPr="006A740B">
        <w:rPr>
          <w:lang w:val="it-IT"/>
        </w:rPr>
        <w:t xml:space="preserve"> </w:t>
      </w:r>
      <w:r w:rsidR="00D603F3">
        <w:rPr>
          <w:lang w:val="it-IT"/>
        </w:rPr>
        <w:t xml:space="preserve">la </w:t>
      </w:r>
      <w:r w:rsidRPr="006A740B">
        <w:rPr>
          <w:lang w:val="it-IT"/>
        </w:rPr>
        <w:t xml:space="preserve">seconda </w:t>
      </w:r>
      <w:r w:rsidR="009B5B3F">
        <w:rPr>
          <w:lang w:val="it-IT"/>
        </w:rPr>
        <w:t>spira</w:t>
      </w:r>
      <w:r w:rsidRPr="006A740B">
        <w:rPr>
          <w:lang w:val="it-IT"/>
        </w:rPr>
        <w:t xml:space="preserve"> e decidere come connettere fra loro le bobine per ottenere un</w:t>
      </w:r>
      <w:r w:rsidR="006A740B" w:rsidRPr="006A740B">
        <w:rPr>
          <w:lang w:val="it-IT"/>
        </w:rPr>
        <w:t xml:space="preserve">a coppia di bobine di </w:t>
      </w:r>
      <w:proofErr w:type="spellStart"/>
      <w:r w:rsidR="006A740B" w:rsidRPr="006A740B">
        <w:rPr>
          <w:lang w:val="it-IT"/>
        </w:rPr>
        <w:t>Helmholtz</w:t>
      </w:r>
      <w:proofErr w:type="spellEnd"/>
      <w:r w:rsidR="006A740B" w:rsidRPr="006A740B">
        <w:rPr>
          <w:lang w:val="it-IT"/>
        </w:rPr>
        <w:t>;</w:t>
      </w:r>
    </w:p>
    <w:p w:rsidR="000C7810" w:rsidRPr="009B5B3F" w:rsidRDefault="000C7810" w:rsidP="006A740B">
      <w:pPr>
        <w:pStyle w:val="Paragrafoelenco"/>
        <w:numPr>
          <w:ilvl w:val="0"/>
          <w:numId w:val="4"/>
        </w:numPr>
        <w:ind w:right="-540"/>
        <w:rPr>
          <w:lang w:val="it-IT"/>
        </w:rPr>
      </w:pPr>
      <w:r w:rsidRPr="009B5B3F">
        <w:rPr>
          <w:lang w:val="it-IT"/>
        </w:rPr>
        <w:t xml:space="preserve">Misurare il campo magnetico nel centro del sistema (prendere nota del modulo, della direzione e </w:t>
      </w:r>
      <w:r w:rsidR="009B5B3F">
        <w:rPr>
          <w:lang w:val="it-IT"/>
        </w:rPr>
        <w:t>del verso). Co</w:t>
      </w:r>
      <w:r w:rsidR="006A740B" w:rsidRPr="009B5B3F">
        <w:rPr>
          <w:lang w:val="it-IT"/>
        </w:rPr>
        <w:t>nfrontare con il valore teorico;</w:t>
      </w:r>
    </w:p>
    <w:p w:rsidR="006A740B" w:rsidRPr="006A740B" w:rsidRDefault="000C7810" w:rsidP="006A740B">
      <w:pPr>
        <w:pStyle w:val="Paragrafoelenco"/>
        <w:numPr>
          <w:ilvl w:val="0"/>
          <w:numId w:val="4"/>
        </w:numPr>
        <w:ind w:right="-540"/>
        <w:rPr>
          <w:lang w:val="it-IT"/>
        </w:rPr>
      </w:pPr>
      <w:r w:rsidRPr="006A740B">
        <w:rPr>
          <w:lang w:val="it-IT"/>
        </w:rPr>
        <w:t xml:space="preserve">Montare il supporto per la bussola e orientare il sistema in modo che l’ago della bussola </w:t>
      </w:r>
      <w:proofErr w:type="gramStart"/>
      <w:r w:rsidRPr="006A740B">
        <w:rPr>
          <w:lang w:val="it-IT"/>
        </w:rPr>
        <w:t xml:space="preserve">non </w:t>
      </w:r>
      <w:r w:rsidR="006A740B" w:rsidRPr="006A740B">
        <w:rPr>
          <w:lang w:val="it-IT"/>
        </w:rPr>
        <w:t xml:space="preserve"> </w:t>
      </w:r>
      <w:r w:rsidRPr="006A740B">
        <w:rPr>
          <w:lang w:val="it-IT"/>
        </w:rPr>
        <w:t>modifichi</w:t>
      </w:r>
      <w:proofErr w:type="gramEnd"/>
      <w:r w:rsidRPr="006A740B">
        <w:rPr>
          <w:lang w:val="it-IT"/>
        </w:rPr>
        <w:t xml:space="preserve"> la sua posizione in presenza ed in assenza </w:t>
      </w:r>
      <w:r w:rsidR="006A740B" w:rsidRPr="006A740B">
        <w:rPr>
          <w:lang w:val="it-IT"/>
        </w:rPr>
        <w:t xml:space="preserve">del campo prodotto dalle bobine. </w:t>
      </w:r>
      <w:r w:rsidRPr="006A740B">
        <w:rPr>
          <w:lang w:val="it-IT"/>
        </w:rPr>
        <w:t>Prendere nota sulla carta millimetr</w:t>
      </w:r>
      <w:r w:rsidR="006A740B" w:rsidRPr="006A740B">
        <w:rPr>
          <w:lang w:val="it-IT"/>
        </w:rPr>
        <w:t>ata della posizione del sistema e della direzione dell’ago;</w:t>
      </w:r>
    </w:p>
    <w:p w:rsidR="000C7810" w:rsidRPr="006A740B" w:rsidRDefault="006A740B" w:rsidP="009B5B3F">
      <w:pPr>
        <w:pStyle w:val="Paragrafoelenco"/>
        <w:numPr>
          <w:ilvl w:val="0"/>
          <w:numId w:val="4"/>
        </w:numPr>
        <w:ind w:right="-540"/>
        <w:rPr>
          <w:lang w:val="it-IT"/>
        </w:rPr>
      </w:pPr>
      <w:r w:rsidRPr="006A740B">
        <w:rPr>
          <w:lang w:val="it-IT"/>
        </w:rPr>
        <w:t xml:space="preserve">Alimentare </w:t>
      </w:r>
      <w:r w:rsidR="000C7810" w:rsidRPr="006A740B">
        <w:rPr>
          <w:lang w:val="it-IT"/>
        </w:rPr>
        <w:t xml:space="preserve">le bobine con correnti dell’ordine delle decine di </w:t>
      </w:r>
      <w:proofErr w:type="spellStart"/>
      <w:r w:rsidR="000C7810" w:rsidRPr="006A740B">
        <w:rPr>
          <w:lang w:val="it-IT"/>
        </w:rPr>
        <w:t>mA</w:t>
      </w:r>
      <w:proofErr w:type="spellEnd"/>
      <w:r w:rsidR="000C7810" w:rsidRPr="006A740B">
        <w:rPr>
          <w:lang w:val="it-IT"/>
        </w:rPr>
        <w:t xml:space="preserve"> (controllare il valore con un </w:t>
      </w:r>
    </w:p>
    <w:p w:rsidR="000C7810" w:rsidRPr="006A740B" w:rsidRDefault="000C7810" w:rsidP="006A740B">
      <w:pPr>
        <w:pStyle w:val="Paragrafoelenco"/>
        <w:ind w:left="180" w:right="-540"/>
        <w:rPr>
          <w:lang w:val="it-IT"/>
        </w:rPr>
      </w:pPr>
      <w:proofErr w:type="gramStart"/>
      <w:r w:rsidRPr="006A740B">
        <w:rPr>
          <w:lang w:val="it-IT"/>
        </w:rPr>
        <w:lastRenderedPageBreak/>
        <w:t>amperometro</w:t>
      </w:r>
      <w:proofErr w:type="gramEnd"/>
      <w:r w:rsidRPr="006A740B">
        <w:rPr>
          <w:lang w:val="it-IT"/>
        </w:rPr>
        <w:t xml:space="preserve"> posto in serie), di verso opposto rispetto al caso precedente e </w:t>
      </w:r>
      <w:r w:rsidR="006A740B" w:rsidRPr="006A740B">
        <w:rPr>
          <w:lang w:val="it-IT"/>
        </w:rPr>
        <w:t xml:space="preserve">ruotare il sistema di un angolo α </w:t>
      </w:r>
      <w:proofErr w:type="spellStart"/>
      <w:r w:rsidRPr="006A740B">
        <w:rPr>
          <w:lang w:val="it-IT"/>
        </w:rPr>
        <w:t>finchè</w:t>
      </w:r>
      <w:proofErr w:type="spellEnd"/>
      <w:r w:rsidRPr="006A740B">
        <w:rPr>
          <w:lang w:val="it-IT"/>
        </w:rPr>
        <w:t xml:space="preserve"> l’ago non raggiunge una </w:t>
      </w:r>
      <w:r w:rsidR="006A740B" w:rsidRPr="006A740B">
        <w:rPr>
          <w:lang w:val="it-IT"/>
        </w:rPr>
        <w:t xml:space="preserve">direzione ortogonale a </w:t>
      </w:r>
      <w:r w:rsidRPr="006A740B">
        <w:rPr>
          <w:lang w:val="it-IT"/>
        </w:rPr>
        <w:t xml:space="preserve">alla direzione del </w:t>
      </w:r>
      <w:r w:rsidR="006A740B" w:rsidRPr="006A740B">
        <w:rPr>
          <w:lang w:val="it-IT"/>
        </w:rPr>
        <w:t>campo magnetico locale B</w:t>
      </w:r>
      <w:r w:rsidR="006A740B" w:rsidRPr="009B5B3F">
        <w:rPr>
          <w:vertAlign w:val="subscript"/>
          <w:lang w:val="it-IT"/>
        </w:rPr>
        <w:t>o</w:t>
      </w:r>
      <w:r w:rsidR="006A740B" w:rsidRPr="006A740B">
        <w:rPr>
          <w:lang w:val="it-IT"/>
        </w:rPr>
        <w:t>, identificata dalla direzione dell’ago magnetico rilevata nel punto 6;</w:t>
      </w:r>
    </w:p>
    <w:p w:rsidR="006A740B" w:rsidRPr="006A740B" w:rsidRDefault="000C7810" w:rsidP="006A740B">
      <w:pPr>
        <w:pStyle w:val="Paragrafoelenco"/>
        <w:numPr>
          <w:ilvl w:val="0"/>
          <w:numId w:val="4"/>
        </w:numPr>
        <w:ind w:right="-540"/>
        <w:rPr>
          <w:lang w:val="it-IT"/>
        </w:rPr>
      </w:pPr>
      <w:r w:rsidRPr="006A740B">
        <w:rPr>
          <w:lang w:val="it-IT"/>
        </w:rPr>
        <w:t xml:space="preserve">Eseguire i calcoli: dal valore della corrente determinare </w:t>
      </w:r>
      <w:proofErr w:type="spellStart"/>
      <w:r w:rsidRPr="006A740B">
        <w:rPr>
          <w:lang w:val="it-IT"/>
        </w:rPr>
        <w:t>B</w:t>
      </w:r>
      <w:r w:rsidRPr="009B5B3F">
        <w:rPr>
          <w:vertAlign w:val="subscript"/>
          <w:lang w:val="it-IT"/>
        </w:rPr>
        <w:t>s</w:t>
      </w:r>
      <w:proofErr w:type="spellEnd"/>
      <w:r w:rsidRPr="006A740B">
        <w:rPr>
          <w:lang w:val="it-IT"/>
        </w:rPr>
        <w:t>, da cui B</w:t>
      </w:r>
      <w:r w:rsidRPr="009B5B3F">
        <w:rPr>
          <w:vertAlign w:val="subscript"/>
          <w:lang w:val="it-IT"/>
        </w:rPr>
        <w:t>o</w:t>
      </w:r>
      <w:r w:rsidRPr="006A740B">
        <w:rPr>
          <w:lang w:val="it-IT"/>
        </w:rPr>
        <w:t>=</w:t>
      </w:r>
      <w:proofErr w:type="spellStart"/>
      <w:r w:rsidRPr="006A740B">
        <w:rPr>
          <w:lang w:val="it-IT"/>
        </w:rPr>
        <w:t>B</w:t>
      </w:r>
      <w:r w:rsidRPr="009B5B3F">
        <w:rPr>
          <w:vertAlign w:val="subscript"/>
          <w:lang w:val="it-IT"/>
        </w:rPr>
        <w:t>s</w:t>
      </w:r>
      <w:r w:rsidRPr="006A740B">
        <w:rPr>
          <w:lang w:val="it-IT"/>
        </w:rPr>
        <w:t>cos</w:t>
      </w:r>
      <w:proofErr w:type="spellEnd"/>
      <w:r w:rsidRPr="006A740B">
        <w:rPr>
          <w:lang w:val="it-IT"/>
        </w:rPr>
        <w:t>α.</w:t>
      </w:r>
    </w:p>
    <w:p w:rsidR="006A740B" w:rsidRDefault="006A740B" w:rsidP="006A740B">
      <w:pPr>
        <w:ind w:left="-540" w:right="-540"/>
        <w:rPr>
          <w:lang w:val="it-IT"/>
        </w:rPr>
      </w:pPr>
    </w:p>
    <w:p w:rsidR="000C7810" w:rsidRPr="006A740B" w:rsidRDefault="000C7810" w:rsidP="006A740B">
      <w:pPr>
        <w:ind w:left="-540" w:right="-540"/>
        <w:rPr>
          <w:lang w:val="it-IT"/>
        </w:rPr>
      </w:pPr>
      <w:r>
        <w:rPr>
          <w:u w:val="single"/>
          <w:lang w:val="it-IT"/>
        </w:rPr>
        <w:t>Relazioni note di analisi statistica, propagazione degli errori…</w:t>
      </w:r>
    </w:p>
    <w:p w:rsidR="000C7810" w:rsidRPr="008E5B55" w:rsidRDefault="000C7810" w:rsidP="000C7810">
      <w:pPr>
        <w:ind w:left="-540" w:right="-540"/>
        <w:jc w:val="both"/>
        <w:rPr>
          <w:u w:val="single"/>
          <w:lang w:val="it-IT"/>
        </w:rPr>
      </w:pPr>
    </w:p>
    <w:p w:rsidR="000C7810" w:rsidRDefault="000C7810" w:rsidP="000C7810">
      <w:pPr>
        <w:ind w:left="-540" w:right="-540"/>
        <w:jc w:val="both"/>
        <w:rPr>
          <w:u w:val="single"/>
          <w:lang w:val="it-IT"/>
        </w:rPr>
      </w:pPr>
      <w:r>
        <w:rPr>
          <w:u w:val="single"/>
          <w:lang w:val="it-IT"/>
        </w:rPr>
        <w:t>Leggi fisiche</w:t>
      </w:r>
    </w:p>
    <w:p w:rsidR="000C7810" w:rsidRPr="001B1480" w:rsidRDefault="000C7810" w:rsidP="000C7810">
      <w:pPr>
        <w:ind w:left="-540" w:right="-540"/>
        <w:jc w:val="both"/>
        <w:rPr>
          <w:u w:val="single"/>
          <w:lang w:val="it-IT"/>
        </w:rPr>
      </w:pPr>
    </w:p>
    <w:tbl>
      <w:tblPr>
        <w:tblStyle w:val="Grigliatabella"/>
        <w:tblW w:w="10206" w:type="dxa"/>
        <w:tblInd w:w="-459" w:type="dxa"/>
        <w:tblLook w:val="04A0" w:firstRow="1" w:lastRow="0" w:firstColumn="1" w:lastColumn="0" w:noHBand="0" w:noVBand="1"/>
      </w:tblPr>
      <w:tblGrid>
        <w:gridCol w:w="2268"/>
        <w:gridCol w:w="2835"/>
        <w:gridCol w:w="2410"/>
        <w:gridCol w:w="2693"/>
      </w:tblGrid>
      <w:tr w:rsidR="000C7810" w:rsidRPr="00EE4FE5" w:rsidTr="00EE4FE5">
        <w:trPr>
          <w:trHeight w:val="866"/>
        </w:trPr>
        <w:tc>
          <w:tcPr>
            <w:tcW w:w="2268" w:type="dxa"/>
            <w:shd w:val="clear" w:color="auto" w:fill="FFFF00"/>
          </w:tcPr>
          <w:p w:rsidR="000C7810" w:rsidRPr="00EE4FE5" w:rsidRDefault="00EE4FE5" w:rsidP="00EE4FE5">
            <w:pPr>
              <w:ind w:left="-57" w:right="-540"/>
              <w:rPr>
                <w:b/>
                <w:bCs/>
                <w:i/>
                <w:u w:val="single"/>
                <w:lang w:val="it-IT"/>
              </w:rPr>
            </w:pPr>
            <w:r>
              <w:rPr>
                <w:b/>
                <w:bCs/>
                <w:i/>
                <w:u w:val="single"/>
                <w:lang w:val="it-IT"/>
              </w:rPr>
              <w:t>1.</w:t>
            </w:r>
            <w:r w:rsidRPr="00EE4FE5">
              <w:rPr>
                <w:b/>
                <w:bCs/>
                <w:i/>
                <w:u w:val="single"/>
                <w:lang w:val="it-IT"/>
              </w:rPr>
              <w:t xml:space="preserve">Campo magnetico </w:t>
            </w:r>
            <w:r>
              <w:rPr>
                <w:b/>
                <w:bCs/>
                <w:i/>
                <w:u w:val="single"/>
                <w:lang w:val="it-IT"/>
              </w:rPr>
              <w:br/>
              <w:t>sull’asse</w:t>
            </w:r>
            <w:r w:rsidRPr="00EE4FE5">
              <w:rPr>
                <w:b/>
                <w:bCs/>
                <w:i/>
                <w:u w:val="single"/>
                <w:lang w:val="it-IT"/>
              </w:rPr>
              <w:t xml:space="preserve"> di una spira</w:t>
            </w:r>
          </w:p>
        </w:tc>
        <w:tc>
          <w:tcPr>
            <w:tcW w:w="2835" w:type="dxa"/>
            <w:shd w:val="clear" w:color="auto" w:fill="FFFF00"/>
          </w:tcPr>
          <w:p w:rsidR="000C7810" w:rsidRDefault="00EE4FE5" w:rsidP="00EE4FE5">
            <w:pPr>
              <w:ind w:left="-680" w:right="-540"/>
              <w:jc w:val="both"/>
              <w:rPr>
                <w:b/>
                <w:bCs/>
                <w:lang w:val="it-IT"/>
              </w:rPr>
            </w:pPr>
            <m:oMathPara>
              <m:oMath>
                <m:r>
                  <m:rPr>
                    <m:sty m:val="bi"/>
                  </m:rPr>
                  <w:rPr>
                    <w:rFonts w:ascii="Cambria Math" w:hAnsi="Cambria Math"/>
                    <w:lang w:val="it-IT"/>
                  </w:rPr>
                  <m:t>B=</m:t>
                </m:r>
                <m:sSub>
                  <m:sSubPr>
                    <m:ctrlPr>
                      <w:rPr>
                        <w:rFonts w:ascii="Cambria Math" w:hAnsi="Cambria Math"/>
                        <w:b/>
                        <w:bCs/>
                        <w:i/>
                        <w:lang w:val="it-IT"/>
                      </w:rPr>
                    </m:ctrlPr>
                  </m:sSubPr>
                  <m:e>
                    <m:r>
                      <m:rPr>
                        <m:sty m:val="bi"/>
                      </m:rPr>
                      <w:rPr>
                        <w:rFonts w:ascii="Cambria Math" w:hAnsi="Cambria Math"/>
                        <w:lang w:val="it-IT"/>
                      </w:rPr>
                      <m:t>μ</m:t>
                    </m:r>
                  </m:e>
                  <m:sub>
                    <m:r>
                      <m:rPr>
                        <m:sty m:val="bi"/>
                      </m:rPr>
                      <w:rPr>
                        <w:rFonts w:ascii="Cambria Math" w:hAnsi="Cambria Math"/>
                        <w:lang w:val="it-IT"/>
                      </w:rPr>
                      <m:t>0</m:t>
                    </m:r>
                  </m:sub>
                </m:sSub>
                <m:r>
                  <m:rPr>
                    <m:sty m:val="bi"/>
                  </m:rPr>
                  <w:rPr>
                    <w:rFonts w:ascii="Cambria Math" w:hAnsi="Cambria Math"/>
                    <w:lang w:val="it-IT"/>
                  </w:rPr>
                  <m:t>IN</m:t>
                </m:r>
                <m:f>
                  <m:fPr>
                    <m:ctrlPr>
                      <w:rPr>
                        <w:rFonts w:ascii="Cambria Math" w:hAnsi="Cambria Math"/>
                        <w:b/>
                        <w:bCs/>
                        <w:i/>
                        <w:lang w:val="it-IT"/>
                      </w:rPr>
                    </m:ctrlPr>
                  </m:fPr>
                  <m:num>
                    <m:sSup>
                      <m:sSupPr>
                        <m:ctrlPr>
                          <w:rPr>
                            <w:rFonts w:ascii="Cambria Math" w:hAnsi="Cambria Math"/>
                            <w:b/>
                            <w:bCs/>
                            <w:i/>
                            <w:lang w:val="it-IT"/>
                          </w:rPr>
                        </m:ctrlPr>
                      </m:sSupPr>
                      <m:e>
                        <m:r>
                          <m:rPr>
                            <m:sty m:val="bi"/>
                          </m:rPr>
                          <w:rPr>
                            <w:rFonts w:ascii="Cambria Math" w:hAnsi="Cambria Math"/>
                            <w:lang w:val="it-IT"/>
                          </w:rPr>
                          <m:t>R</m:t>
                        </m:r>
                      </m:e>
                      <m:sup>
                        <m:r>
                          <m:rPr>
                            <m:sty m:val="bi"/>
                          </m:rPr>
                          <w:rPr>
                            <w:rFonts w:ascii="Cambria Math" w:hAnsi="Cambria Math"/>
                            <w:lang w:val="it-IT"/>
                          </w:rPr>
                          <m:t>2</m:t>
                        </m:r>
                      </m:sup>
                    </m:sSup>
                  </m:num>
                  <m:den>
                    <m:r>
                      <m:rPr>
                        <m:sty m:val="bi"/>
                      </m:rPr>
                      <w:rPr>
                        <w:rFonts w:ascii="Cambria Math" w:hAnsi="Cambria Math"/>
                        <w:lang w:val="it-IT"/>
                      </w:rPr>
                      <m:t>2</m:t>
                    </m:r>
                    <m:sSup>
                      <m:sSupPr>
                        <m:ctrlPr>
                          <w:rPr>
                            <w:rFonts w:ascii="Cambria Math" w:hAnsi="Cambria Math"/>
                            <w:b/>
                            <w:bCs/>
                            <w:i/>
                            <w:lang w:val="it-IT"/>
                          </w:rPr>
                        </m:ctrlPr>
                      </m:sSupPr>
                      <m:e>
                        <m:r>
                          <m:rPr>
                            <m:sty m:val="bi"/>
                          </m:rPr>
                          <w:rPr>
                            <w:rFonts w:ascii="Cambria Math" w:hAnsi="Cambria Math"/>
                            <w:lang w:val="it-IT"/>
                          </w:rPr>
                          <m:t>(</m:t>
                        </m:r>
                        <m:sSup>
                          <m:sSupPr>
                            <m:ctrlPr>
                              <w:rPr>
                                <w:rFonts w:ascii="Cambria Math" w:hAnsi="Cambria Math"/>
                                <w:b/>
                                <w:bCs/>
                                <w:i/>
                                <w:lang w:val="it-IT"/>
                              </w:rPr>
                            </m:ctrlPr>
                          </m:sSupPr>
                          <m:e>
                            <m:r>
                              <m:rPr>
                                <m:sty m:val="bi"/>
                              </m:rPr>
                              <w:rPr>
                                <w:rFonts w:ascii="Cambria Math" w:hAnsi="Cambria Math"/>
                                <w:lang w:val="it-IT"/>
                              </w:rPr>
                              <m:t>R</m:t>
                            </m:r>
                          </m:e>
                          <m:sup>
                            <m:r>
                              <m:rPr>
                                <m:sty m:val="bi"/>
                              </m:rPr>
                              <w:rPr>
                                <w:rFonts w:ascii="Cambria Math" w:hAnsi="Cambria Math"/>
                                <w:lang w:val="it-IT"/>
                              </w:rPr>
                              <m:t>2</m:t>
                            </m:r>
                          </m:sup>
                        </m:sSup>
                        <m:r>
                          <m:rPr>
                            <m:sty m:val="bi"/>
                          </m:rPr>
                          <w:rPr>
                            <w:rFonts w:ascii="Cambria Math" w:hAnsi="Cambria Math"/>
                            <w:lang w:val="it-IT"/>
                          </w:rPr>
                          <m:t>+</m:t>
                        </m:r>
                        <m:sSup>
                          <m:sSupPr>
                            <m:ctrlPr>
                              <w:rPr>
                                <w:rFonts w:ascii="Cambria Math" w:hAnsi="Cambria Math"/>
                                <w:b/>
                                <w:bCs/>
                                <w:i/>
                                <w:lang w:val="it-IT"/>
                              </w:rPr>
                            </m:ctrlPr>
                          </m:sSupPr>
                          <m:e>
                            <m:r>
                              <m:rPr>
                                <m:sty m:val="bi"/>
                              </m:rPr>
                              <w:rPr>
                                <w:rFonts w:ascii="Cambria Math" w:hAnsi="Cambria Math"/>
                                <w:lang w:val="it-IT"/>
                              </w:rPr>
                              <m:t>z</m:t>
                            </m:r>
                          </m:e>
                          <m:sup>
                            <m:r>
                              <m:rPr>
                                <m:sty m:val="bi"/>
                              </m:rPr>
                              <w:rPr>
                                <w:rFonts w:ascii="Cambria Math" w:hAnsi="Cambria Math"/>
                                <w:lang w:val="it-IT"/>
                              </w:rPr>
                              <m:t>2</m:t>
                            </m:r>
                          </m:sup>
                        </m:sSup>
                        <m:r>
                          <m:rPr>
                            <m:sty m:val="bi"/>
                          </m:rPr>
                          <w:rPr>
                            <w:rFonts w:ascii="Cambria Math" w:hAnsi="Cambria Math"/>
                            <w:lang w:val="it-IT"/>
                          </w:rPr>
                          <m:t>)</m:t>
                        </m:r>
                      </m:e>
                      <m:sup>
                        <m:f>
                          <m:fPr>
                            <m:type m:val="skw"/>
                            <m:ctrlPr>
                              <w:rPr>
                                <w:rFonts w:ascii="Cambria Math" w:hAnsi="Cambria Math"/>
                                <w:b/>
                                <w:bCs/>
                                <w:i/>
                                <w:lang w:val="it-IT"/>
                              </w:rPr>
                            </m:ctrlPr>
                          </m:fPr>
                          <m:num>
                            <m:r>
                              <m:rPr>
                                <m:sty m:val="bi"/>
                              </m:rPr>
                              <w:rPr>
                                <w:rFonts w:ascii="Cambria Math" w:hAnsi="Cambria Math"/>
                                <w:lang w:val="it-IT"/>
                              </w:rPr>
                              <m:t>3</m:t>
                            </m:r>
                          </m:num>
                          <m:den>
                            <m:r>
                              <m:rPr>
                                <m:sty m:val="bi"/>
                              </m:rPr>
                              <w:rPr>
                                <w:rFonts w:ascii="Cambria Math" w:hAnsi="Cambria Math"/>
                                <w:lang w:val="it-IT"/>
                              </w:rPr>
                              <m:t>2</m:t>
                            </m:r>
                          </m:den>
                        </m:f>
                      </m:sup>
                    </m:sSup>
                  </m:den>
                </m:f>
              </m:oMath>
            </m:oMathPara>
          </w:p>
        </w:tc>
        <w:tc>
          <w:tcPr>
            <w:tcW w:w="2410" w:type="dxa"/>
            <w:shd w:val="clear" w:color="auto" w:fill="FFC000"/>
          </w:tcPr>
          <w:p w:rsidR="000C7810" w:rsidRPr="00B47887" w:rsidRDefault="000C7810" w:rsidP="00EE4FE5">
            <w:pPr>
              <w:ind w:left="-57" w:right="-540"/>
              <w:rPr>
                <w:b/>
                <w:bCs/>
                <w:i/>
                <w:u w:val="single"/>
                <w:lang w:val="it-IT"/>
              </w:rPr>
            </w:pPr>
            <w:r>
              <w:rPr>
                <w:b/>
                <w:bCs/>
                <w:i/>
                <w:u w:val="single"/>
                <w:lang w:val="it-IT"/>
              </w:rPr>
              <w:t>2.</w:t>
            </w:r>
            <w:r w:rsidR="00EE4FE5">
              <w:rPr>
                <w:b/>
                <w:bCs/>
                <w:i/>
                <w:u w:val="single"/>
                <w:lang w:val="it-IT"/>
              </w:rPr>
              <w:t xml:space="preserve"> </w:t>
            </w:r>
            <w:r w:rsidR="00EE4FE5" w:rsidRPr="00EE4FE5">
              <w:rPr>
                <w:b/>
                <w:bCs/>
                <w:i/>
                <w:u w:val="single"/>
                <w:lang w:val="it-IT"/>
              </w:rPr>
              <w:t xml:space="preserve">Campo magnetico </w:t>
            </w:r>
            <w:r w:rsidR="00EE4FE5">
              <w:rPr>
                <w:b/>
                <w:bCs/>
                <w:i/>
                <w:u w:val="single"/>
                <w:lang w:val="it-IT"/>
              </w:rPr>
              <w:br/>
              <w:t xml:space="preserve">al centro </w:t>
            </w:r>
            <w:r w:rsidR="00EE4FE5" w:rsidRPr="00EE4FE5">
              <w:rPr>
                <w:b/>
                <w:bCs/>
                <w:i/>
                <w:u w:val="single"/>
                <w:lang w:val="it-IT"/>
              </w:rPr>
              <w:t xml:space="preserve">di </w:t>
            </w:r>
            <w:r w:rsidR="00EE4FE5">
              <w:rPr>
                <w:b/>
                <w:bCs/>
                <w:i/>
                <w:u w:val="single"/>
                <w:lang w:val="it-IT"/>
              </w:rPr>
              <w:t>un sistema</w:t>
            </w:r>
            <w:r w:rsidR="00EE4FE5">
              <w:rPr>
                <w:b/>
                <w:bCs/>
                <w:i/>
                <w:u w:val="single"/>
                <w:lang w:val="it-IT"/>
              </w:rPr>
              <w:br/>
              <w:t xml:space="preserve"> di bobine di </w:t>
            </w:r>
            <w:proofErr w:type="spellStart"/>
            <w:r w:rsidR="00EE4FE5">
              <w:rPr>
                <w:b/>
                <w:bCs/>
                <w:i/>
                <w:u w:val="single"/>
                <w:lang w:val="it-IT"/>
              </w:rPr>
              <w:t>Helmholtz</w:t>
            </w:r>
            <w:proofErr w:type="spellEnd"/>
          </w:p>
        </w:tc>
        <w:tc>
          <w:tcPr>
            <w:tcW w:w="2693" w:type="dxa"/>
            <w:shd w:val="clear" w:color="auto" w:fill="FFC000"/>
          </w:tcPr>
          <w:p w:rsidR="000C7810" w:rsidRPr="00811F93" w:rsidRDefault="00EE4FE5" w:rsidP="00EE4FE5">
            <w:pPr>
              <w:ind w:left="-737" w:right="-540"/>
              <w:jc w:val="both"/>
              <w:rPr>
                <w:b/>
                <w:bCs/>
                <w:i/>
                <w:lang w:val="it-IT"/>
              </w:rPr>
            </w:pPr>
            <m:oMathPara>
              <m:oMath>
                <m:r>
                  <m:rPr>
                    <m:sty m:val="bi"/>
                  </m:rPr>
                  <w:rPr>
                    <w:rFonts w:ascii="Cambria Math" w:hAnsi="Cambria Math"/>
                    <w:lang w:val="it-IT"/>
                  </w:rPr>
                  <m:t>B=</m:t>
                </m:r>
                <m:sSub>
                  <m:sSubPr>
                    <m:ctrlPr>
                      <w:rPr>
                        <w:rFonts w:ascii="Cambria Math" w:hAnsi="Cambria Math"/>
                        <w:b/>
                        <w:bCs/>
                        <w:i/>
                        <w:lang w:val="it-IT"/>
                      </w:rPr>
                    </m:ctrlPr>
                  </m:sSubPr>
                  <m:e>
                    <m:r>
                      <m:rPr>
                        <m:sty m:val="bi"/>
                      </m:rPr>
                      <w:rPr>
                        <w:rFonts w:ascii="Cambria Math" w:hAnsi="Cambria Math"/>
                        <w:lang w:val="it-IT"/>
                      </w:rPr>
                      <m:t>μ</m:t>
                    </m:r>
                  </m:e>
                  <m:sub>
                    <m:r>
                      <m:rPr>
                        <m:sty m:val="bi"/>
                      </m:rPr>
                      <w:rPr>
                        <w:rFonts w:ascii="Cambria Math" w:hAnsi="Cambria Math"/>
                        <w:lang w:val="it-IT"/>
                      </w:rPr>
                      <m:t>0</m:t>
                    </m:r>
                  </m:sub>
                </m:sSub>
                <m:r>
                  <m:rPr>
                    <m:sty m:val="bi"/>
                  </m:rPr>
                  <w:rPr>
                    <w:rFonts w:ascii="Cambria Math" w:hAnsi="Cambria Math"/>
                    <w:lang w:val="it-IT"/>
                  </w:rPr>
                  <m:t>IN</m:t>
                </m:r>
                <m:f>
                  <m:fPr>
                    <m:ctrlPr>
                      <w:rPr>
                        <w:rFonts w:ascii="Cambria Math" w:hAnsi="Cambria Math"/>
                        <w:b/>
                        <w:bCs/>
                        <w:i/>
                        <w:lang w:val="it-IT"/>
                      </w:rPr>
                    </m:ctrlPr>
                  </m:fPr>
                  <m:num>
                    <m:sSup>
                      <m:sSupPr>
                        <m:ctrlPr>
                          <w:rPr>
                            <w:rFonts w:ascii="Cambria Math" w:hAnsi="Cambria Math"/>
                            <w:b/>
                            <w:bCs/>
                            <w:i/>
                            <w:lang w:val="it-IT"/>
                          </w:rPr>
                        </m:ctrlPr>
                      </m:sSupPr>
                      <m:e>
                        <m:r>
                          <m:rPr>
                            <m:sty m:val="bi"/>
                          </m:rPr>
                          <w:rPr>
                            <w:rFonts w:ascii="Cambria Math" w:hAnsi="Cambria Math"/>
                            <w:lang w:val="it-IT"/>
                          </w:rPr>
                          <m:t>R</m:t>
                        </m:r>
                      </m:e>
                      <m:sup>
                        <m:r>
                          <m:rPr>
                            <m:sty m:val="bi"/>
                          </m:rPr>
                          <w:rPr>
                            <w:rFonts w:ascii="Cambria Math" w:hAnsi="Cambria Math"/>
                            <w:lang w:val="it-IT"/>
                          </w:rPr>
                          <m:t>2</m:t>
                        </m:r>
                      </m:sup>
                    </m:sSup>
                  </m:num>
                  <m:den>
                    <m:sSup>
                      <m:sSupPr>
                        <m:ctrlPr>
                          <w:rPr>
                            <w:rFonts w:ascii="Cambria Math" w:hAnsi="Cambria Math"/>
                            <w:b/>
                            <w:bCs/>
                            <w:i/>
                            <w:lang w:val="it-IT"/>
                          </w:rPr>
                        </m:ctrlPr>
                      </m:sSupPr>
                      <m:e>
                        <m:r>
                          <m:rPr>
                            <m:sty m:val="bi"/>
                          </m:rPr>
                          <w:rPr>
                            <w:rFonts w:ascii="Cambria Math" w:hAnsi="Cambria Math"/>
                            <w:lang w:val="it-IT"/>
                          </w:rPr>
                          <m:t>(</m:t>
                        </m:r>
                        <m:sSup>
                          <m:sSupPr>
                            <m:ctrlPr>
                              <w:rPr>
                                <w:rFonts w:ascii="Cambria Math" w:hAnsi="Cambria Math"/>
                                <w:b/>
                                <w:bCs/>
                                <w:i/>
                                <w:lang w:val="it-IT"/>
                              </w:rPr>
                            </m:ctrlPr>
                          </m:sSupPr>
                          <m:e>
                            <m:r>
                              <m:rPr>
                                <m:sty m:val="bi"/>
                              </m:rPr>
                              <w:rPr>
                                <w:rFonts w:ascii="Cambria Math" w:hAnsi="Cambria Math"/>
                                <w:lang w:val="it-IT"/>
                              </w:rPr>
                              <m:t>R</m:t>
                            </m:r>
                          </m:e>
                          <m:sup>
                            <m:r>
                              <m:rPr>
                                <m:sty m:val="bi"/>
                              </m:rPr>
                              <w:rPr>
                                <w:rFonts w:ascii="Cambria Math" w:hAnsi="Cambria Math"/>
                                <w:lang w:val="it-IT"/>
                              </w:rPr>
                              <m:t>2</m:t>
                            </m:r>
                          </m:sup>
                        </m:sSup>
                        <m:r>
                          <m:rPr>
                            <m:sty m:val="bi"/>
                          </m:rPr>
                          <w:rPr>
                            <w:rFonts w:ascii="Cambria Math" w:hAnsi="Cambria Math"/>
                            <w:lang w:val="it-IT"/>
                          </w:rPr>
                          <m:t>+</m:t>
                        </m:r>
                        <m:sSup>
                          <m:sSupPr>
                            <m:ctrlPr>
                              <w:rPr>
                                <w:rFonts w:ascii="Cambria Math" w:hAnsi="Cambria Math"/>
                                <w:b/>
                                <w:bCs/>
                                <w:i/>
                                <w:lang w:val="it-IT"/>
                              </w:rPr>
                            </m:ctrlPr>
                          </m:sSupPr>
                          <m:e>
                            <m:f>
                              <m:fPr>
                                <m:ctrlPr>
                                  <w:rPr>
                                    <w:rFonts w:ascii="Cambria Math" w:hAnsi="Cambria Math"/>
                                    <w:b/>
                                    <w:bCs/>
                                    <w:i/>
                                    <w:lang w:val="it-IT"/>
                                  </w:rPr>
                                </m:ctrlPr>
                              </m:fPr>
                              <m:num>
                                <m:r>
                                  <m:rPr>
                                    <m:sty m:val="bi"/>
                                  </m:rPr>
                                  <w:rPr>
                                    <w:rFonts w:ascii="Cambria Math" w:hAnsi="Cambria Math"/>
                                    <w:lang w:val="it-IT"/>
                                  </w:rPr>
                                  <m:t>h</m:t>
                                </m:r>
                              </m:num>
                              <m:den>
                                <m:r>
                                  <m:rPr>
                                    <m:sty m:val="bi"/>
                                  </m:rPr>
                                  <w:rPr>
                                    <w:rFonts w:ascii="Cambria Math" w:hAnsi="Cambria Math"/>
                                    <w:lang w:val="it-IT"/>
                                  </w:rPr>
                                  <m:t>4</m:t>
                                </m:r>
                              </m:den>
                            </m:f>
                          </m:e>
                          <m:sup>
                            <m:r>
                              <m:rPr>
                                <m:sty m:val="bi"/>
                              </m:rPr>
                              <w:rPr>
                                <w:rFonts w:ascii="Cambria Math" w:hAnsi="Cambria Math"/>
                                <w:lang w:val="it-IT"/>
                              </w:rPr>
                              <m:t>2</m:t>
                            </m:r>
                          </m:sup>
                        </m:sSup>
                        <m:r>
                          <m:rPr>
                            <m:sty m:val="bi"/>
                          </m:rPr>
                          <w:rPr>
                            <w:rFonts w:ascii="Cambria Math" w:hAnsi="Cambria Math"/>
                            <w:lang w:val="it-IT"/>
                          </w:rPr>
                          <m:t>)</m:t>
                        </m:r>
                      </m:e>
                      <m:sup>
                        <m:f>
                          <m:fPr>
                            <m:type m:val="skw"/>
                            <m:ctrlPr>
                              <w:rPr>
                                <w:rFonts w:ascii="Cambria Math" w:hAnsi="Cambria Math"/>
                                <w:b/>
                                <w:bCs/>
                                <w:i/>
                                <w:lang w:val="it-IT"/>
                              </w:rPr>
                            </m:ctrlPr>
                          </m:fPr>
                          <m:num>
                            <m:r>
                              <m:rPr>
                                <m:sty m:val="bi"/>
                              </m:rPr>
                              <w:rPr>
                                <w:rFonts w:ascii="Cambria Math" w:hAnsi="Cambria Math"/>
                                <w:lang w:val="it-IT"/>
                              </w:rPr>
                              <m:t>3</m:t>
                            </m:r>
                          </m:num>
                          <m:den>
                            <m:r>
                              <m:rPr>
                                <m:sty m:val="bi"/>
                              </m:rPr>
                              <w:rPr>
                                <w:rFonts w:ascii="Cambria Math" w:hAnsi="Cambria Math"/>
                                <w:lang w:val="it-IT"/>
                              </w:rPr>
                              <m:t>2</m:t>
                            </m:r>
                          </m:den>
                        </m:f>
                      </m:sup>
                    </m:sSup>
                  </m:den>
                </m:f>
              </m:oMath>
            </m:oMathPara>
          </w:p>
        </w:tc>
      </w:tr>
      <w:tr w:rsidR="00D702E1" w:rsidRPr="00850F32" w:rsidTr="00D76EAD">
        <w:trPr>
          <w:trHeight w:val="594"/>
        </w:trPr>
        <w:tc>
          <w:tcPr>
            <w:tcW w:w="2268" w:type="dxa"/>
            <w:shd w:val="clear" w:color="auto" w:fill="95B3D7" w:themeFill="accent1" w:themeFillTint="99"/>
          </w:tcPr>
          <w:p w:rsidR="00D702E1" w:rsidRDefault="00D702E1" w:rsidP="00EE4FE5">
            <w:pPr>
              <w:ind w:left="-57" w:right="-540"/>
              <w:rPr>
                <w:b/>
                <w:bCs/>
                <w:i/>
                <w:u w:val="single"/>
                <w:lang w:val="it-IT"/>
              </w:rPr>
            </w:pPr>
            <w:r>
              <w:rPr>
                <w:b/>
                <w:bCs/>
                <w:i/>
                <w:u w:val="single"/>
                <w:lang w:val="it-IT"/>
              </w:rPr>
              <w:t>3. Campo magnetico locale</w:t>
            </w:r>
            <w:r w:rsidR="004119A9">
              <w:rPr>
                <w:b/>
                <w:bCs/>
                <w:i/>
                <w:u w:val="single"/>
                <w:lang w:val="it-IT"/>
              </w:rPr>
              <w:t xml:space="preserve"> terrestre</w:t>
            </w:r>
          </w:p>
        </w:tc>
        <w:tc>
          <w:tcPr>
            <w:tcW w:w="7938" w:type="dxa"/>
            <w:gridSpan w:val="3"/>
            <w:shd w:val="clear" w:color="auto" w:fill="95B3D7" w:themeFill="accent1" w:themeFillTint="99"/>
          </w:tcPr>
          <w:p w:rsidR="00D702E1" w:rsidRDefault="00A104AD" w:rsidP="00850F32">
            <w:pPr>
              <w:ind w:left="-680" w:right="-540"/>
              <w:jc w:val="both"/>
              <w:rPr>
                <w:b/>
                <w:bCs/>
                <w:i/>
                <w:lang w:val="it-IT"/>
              </w:rPr>
            </w:pPr>
            <m:oMathPara>
              <m:oMath>
                <m:sSub>
                  <m:sSubPr>
                    <m:ctrlPr>
                      <w:rPr>
                        <w:rFonts w:ascii="Cambria Math" w:hAnsi="Cambria Math"/>
                        <w:b/>
                        <w:bCs/>
                        <w:i/>
                        <w:lang w:val="it-IT"/>
                      </w:rPr>
                    </m:ctrlPr>
                  </m:sSubPr>
                  <m:e>
                    <m:r>
                      <m:rPr>
                        <m:sty m:val="bi"/>
                      </m:rPr>
                      <w:rPr>
                        <w:rFonts w:ascii="Cambria Math" w:hAnsi="Cambria Math"/>
                        <w:lang w:val="it-IT"/>
                      </w:rPr>
                      <m:t>B</m:t>
                    </m:r>
                  </m:e>
                  <m:sub>
                    <m:r>
                      <m:rPr>
                        <m:sty m:val="bi"/>
                      </m:rPr>
                      <w:rPr>
                        <w:rFonts w:ascii="Cambria Math" w:hAnsi="Cambria Math"/>
                        <w:lang w:val="it-IT"/>
                      </w:rPr>
                      <m:t>0</m:t>
                    </m:r>
                  </m:sub>
                </m:sSub>
                <m:r>
                  <m:rPr>
                    <m:sty m:val="bi"/>
                  </m:rPr>
                  <w:rPr>
                    <w:rFonts w:ascii="Cambria Math" w:hAnsi="Cambria Math"/>
                    <w:lang w:val="it-IT"/>
                  </w:rPr>
                  <m:t>=</m:t>
                </m:r>
                <m:sSub>
                  <m:sSubPr>
                    <m:ctrlPr>
                      <w:rPr>
                        <w:rFonts w:ascii="Cambria Math" w:hAnsi="Cambria Math"/>
                        <w:b/>
                        <w:bCs/>
                        <w:i/>
                        <w:lang w:val="it-IT"/>
                      </w:rPr>
                    </m:ctrlPr>
                  </m:sSubPr>
                  <m:e>
                    <m:r>
                      <m:rPr>
                        <m:sty m:val="bi"/>
                      </m:rPr>
                      <w:rPr>
                        <w:rFonts w:ascii="Cambria Math" w:hAnsi="Cambria Math"/>
                        <w:lang w:val="it-IT"/>
                      </w:rPr>
                      <m:t>B</m:t>
                    </m:r>
                  </m:e>
                  <m:sub>
                    <m:r>
                      <m:rPr>
                        <m:sty m:val="bi"/>
                      </m:rPr>
                      <w:rPr>
                        <w:rFonts w:ascii="Cambria Math" w:hAnsi="Cambria Math"/>
                        <w:lang w:val="it-IT"/>
                      </w:rPr>
                      <m:t>s</m:t>
                    </m:r>
                  </m:sub>
                </m:sSub>
                <m:r>
                  <m:rPr>
                    <m:sty m:val="bi"/>
                  </m:rPr>
                  <w:rPr>
                    <w:rFonts w:ascii="Cambria Math" w:hAnsi="Cambria Math"/>
                    <w:lang w:val="it-IT"/>
                  </w:rPr>
                  <m:t>cosα</m:t>
                </m:r>
              </m:oMath>
            </m:oMathPara>
          </w:p>
          <w:p w:rsidR="00D702E1" w:rsidRDefault="00D702E1" w:rsidP="00EE4FE5">
            <w:pPr>
              <w:ind w:left="-737" w:right="-540"/>
              <w:jc w:val="both"/>
              <w:rPr>
                <w:b/>
                <w:bCs/>
                <w:i/>
                <w:lang w:val="it-IT"/>
              </w:rPr>
            </w:pPr>
            <w:r>
              <w:rPr>
                <w:b/>
                <w:bCs/>
                <w:i/>
                <w:u w:val="single"/>
                <w:lang w:val="it-IT"/>
              </w:rPr>
              <w:t xml:space="preserve">5. </w:t>
            </w:r>
          </w:p>
        </w:tc>
      </w:tr>
    </w:tbl>
    <w:p w:rsidR="00FD5EDD" w:rsidRPr="00C03096" w:rsidRDefault="00FD5EDD" w:rsidP="00086982">
      <w:pPr>
        <w:ind w:right="-540"/>
        <w:jc w:val="both"/>
        <w:rPr>
          <w:lang w:val="it-IT"/>
        </w:rPr>
      </w:pPr>
    </w:p>
    <w:p w:rsidR="00FD5EDD" w:rsidRPr="00C03096" w:rsidRDefault="00FD5EDD">
      <w:pPr>
        <w:ind w:left="-540" w:right="-540"/>
        <w:jc w:val="both"/>
        <w:rPr>
          <w:lang w:val="it-IT"/>
        </w:rPr>
      </w:pPr>
      <w:r w:rsidRPr="00C03096">
        <w:rPr>
          <w:b/>
          <w:bCs/>
          <w:lang w:val="it-IT"/>
        </w:rPr>
        <w:t xml:space="preserve">Analisi dati (sintesi dei dati acquisiti, eventualmente tramite tabelle e/o </w:t>
      </w:r>
      <w:r w:rsidRPr="00C03096">
        <w:rPr>
          <w:b/>
          <w:bCs/>
          <w:u w:val="single"/>
          <w:lang w:val="it-IT"/>
        </w:rPr>
        <w:t>grafici significativi</w:t>
      </w:r>
      <w:r w:rsidRPr="00C03096">
        <w:rPr>
          <w:b/>
          <w:bCs/>
          <w:lang w:val="it-IT"/>
        </w:rPr>
        <w:t>, derivazione dei parametri incogniti e valutazione quantitativa degli errori):</w:t>
      </w:r>
    </w:p>
    <w:p w:rsidR="00916BC2" w:rsidRDefault="00FE51F4">
      <w:pPr>
        <w:ind w:left="-540" w:right="-540"/>
        <w:jc w:val="both"/>
        <w:rPr>
          <w:bCs/>
          <w:lang w:val="it-IT"/>
        </w:rPr>
      </w:pPr>
      <w:r>
        <w:rPr>
          <w:bCs/>
          <w:noProof/>
          <w:lang w:val="it-IT" w:eastAsia="it-IT"/>
        </w:rPr>
        <w:drawing>
          <wp:anchor distT="0" distB="0" distL="114300" distR="114300" simplePos="0" relativeHeight="251659264" behindDoc="0" locked="0" layoutInCell="1" allowOverlap="1">
            <wp:simplePos x="0" y="0"/>
            <wp:positionH relativeFrom="column">
              <wp:posOffset>3686175</wp:posOffset>
            </wp:positionH>
            <wp:positionV relativeFrom="paragraph">
              <wp:posOffset>100965</wp:posOffset>
            </wp:positionV>
            <wp:extent cx="1990725" cy="2514600"/>
            <wp:effectExtent l="38100" t="19050" r="28575" b="19050"/>
            <wp:wrapSquare wrapText="bothSides"/>
            <wp:docPr id="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990725" cy="2514600"/>
                    </a:xfrm>
                    <a:prstGeom prst="rect">
                      <a:avLst/>
                    </a:prstGeom>
                    <a:noFill/>
                    <a:ln w="9525">
                      <a:solidFill>
                        <a:schemeClr val="tx2"/>
                      </a:solidFill>
                      <a:miter lim="800000"/>
                      <a:headEnd/>
                      <a:tailEnd/>
                    </a:ln>
                  </pic:spPr>
                </pic:pic>
              </a:graphicData>
            </a:graphic>
          </wp:anchor>
        </w:drawing>
      </w:r>
    </w:p>
    <w:p w:rsidR="00916BC2" w:rsidRPr="00916BC2" w:rsidRDefault="00916BC2" w:rsidP="00041FFC">
      <w:pPr>
        <w:ind w:left="-540" w:right="-540"/>
        <w:rPr>
          <w:bCs/>
          <w:i/>
          <w:lang w:val="it-IT"/>
        </w:rPr>
      </w:pPr>
      <w:r w:rsidRPr="00916BC2">
        <w:rPr>
          <w:bCs/>
          <w:i/>
          <w:lang w:val="it-IT"/>
        </w:rPr>
        <w:t>Struttura per le misure</w:t>
      </w:r>
    </w:p>
    <w:p w:rsidR="00FD5EDD" w:rsidRDefault="00916BC2" w:rsidP="00041FFC">
      <w:pPr>
        <w:ind w:left="-540" w:right="-540"/>
        <w:rPr>
          <w:bCs/>
          <w:lang w:val="it-IT"/>
        </w:rPr>
      </w:pPr>
      <w:r>
        <w:rPr>
          <w:bCs/>
          <w:lang w:val="it-IT"/>
        </w:rPr>
        <w:t xml:space="preserve">Inizialmente si è costruita una </w:t>
      </w:r>
      <w:r w:rsidRPr="00C914DD">
        <w:rPr>
          <w:b/>
          <w:bCs/>
          <w:lang w:val="it-IT"/>
        </w:rPr>
        <w:t>struttura ausiliaria</w:t>
      </w:r>
      <w:r>
        <w:rPr>
          <w:bCs/>
          <w:lang w:val="it-IT"/>
        </w:rPr>
        <w:t xml:space="preserve"> per ciascuna bobina (tramite</w:t>
      </w:r>
      <w:r w:rsidR="009B5B3F">
        <w:rPr>
          <w:bCs/>
          <w:lang w:val="it-IT"/>
        </w:rPr>
        <w:t xml:space="preserve"> scotch di carta, </w:t>
      </w:r>
      <w:proofErr w:type="gramStart"/>
      <w:r w:rsidR="009B5B3F">
        <w:rPr>
          <w:bCs/>
          <w:lang w:val="it-IT"/>
        </w:rPr>
        <w:t>riga</w:t>
      </w:r>
      <w:r>
        <w:rPr>
          <w:bCs/>
          <w:lang w:val="it-IT"/>
        </w:rPr>
        <w:t>,…</w:t>
      </w:r>
      <w:proofErr w:type="gramEnd"/>
      <w:r>
        <w:rPr>
          <w:bCs/>
          <w:lang w:val="it-IT"/>
        </w:rPr>
        <w:t xml:space="preserve">) in maniera tale da identificare due diametri della spira, nel punto di intersezione dei quali si è creato un quadrato. Si è assunto come </w:t>
      </w:r>
      <w:r w:rsidRPr="00C914DD">
        <w:rPr>
          <w:b/>
          <w:bCs/>
          <w:lang w:val="it-IT"/>
        </w:rPr>
        <w:t>centro della spira</w:t>
      </w:r>
      <w:r>
        <w:rPr>
          <w:bCs/>
          <w:lang w:val="it-IT"/>
        </w:rPr>
        <w:t xml:space="preserve"> l’intersezione delle diagonali di tale quadrato; di conseguenza l’errore sulla posizione del centro risultava essere, approssimativamente, pari ad 1 mm. Ciò era necessario in quanto risultava </w:t>
      </w:r>
      <w:r w:rsidRPr="00C914DD">
        <w:rPr>
          <w:b/>
          <w:bCs/>
          <w:lang w:val="it-IT"/>
        </w:rPr>
        <w:t>complesso determinare l’asse e il centro delle spire</w:t>
      </w:r>
      <w:r>
        <w:rPr>
          <w:bCs/>
          <w:lang w:val="it-IT"/>
        </w:rPr>
        <w:t xml:space="preserve"> per ciascuna delle misure dell’esperienza. </w:t>
      </w:r>
    </w:p>
    <w:p w:rsidR="008B272B" w:rsidRDefault="008B272B" w:rsidP="00041FFC">
      <w:pPr>
        <w:ind w:left="-540" w:right="-540"/>
        <w:rPr>
          <w:bCs/>
          <w:lang w:val="it-IT"/>
        </w:rPr>
      </w:pPr>
    </w:p>
    <w:p w:rsidR="00916BC2" w:rsidRDefault="008B272B" w:rsidP="00041FFC">
      <w:pPr>
        <w:ind w:left="-540" w:right="-540"/>
        <w:rPr>
          <w:b/>
          <w:bCs/>
          <w:i/>
          <w:u w:val="single"/>
          <w:lang w:val="it-IT"/>
        </w:rPr>
      </w:pPr>
      <w:r>
        <w:rPr>
          <w:bCs/>
          <w:lang w:val="it-IT"/>
        </w:rPr>
        <w:t xml:space="preserve">Si osserva inoltre che le due spire sono ad una </w:t>
      </w:r>
      <w:r w:rsidRPr="00C914DD">
        <w:rPr>
          <w:b/>
          <w:bCs/>
          <w:lang w:val="it-IT"/>
        </w:rPr>
        <w:t>distanza h = R</w:t>
      </w:r>
      <w:r>
        <w:rPr>
          <w:bCs/>
          <w:lang w:val="it-IT"/>
        </w:rPr>
        <w:t xml:space="preserve"> (con R il raggio delle due bobine); ciò corrisponde, per ragionamenti teorici, alla </w:t>
      </w:r>
      <w:r w:rsidRPr="00C914DD">
        <w:rPr>
          <w:b/>
          <w:bCs/>
          <w:lang w:val="it-IT"/>
        </w:rPr>
        <w:t>condizione di massima uniformità</w:t>
      </w:r>
      <w:r>
        <w:rPr>
          <w:bCs/>
          <w:lang w:val="it-IT"/>
        </w:rPr>
        <w:t xml:space="preserve"> del </w:t>
      </w:r>
      <w:r w:rsidRPr="00C914DD">
        <w:rPr>
          <w:b/>
          <w:bCs/>
          <w:lang w:val="it-IT"/>
        </w:rPr>
        <w:t>campo magnetico</w:t>
      </w:r>
      <w:r>
        <w:rPr>
          <w:bCs/>
          <w:lang w:val="it-IT"/>
        </w:rPr>
        <w:t xml:space="preserve"> generato dal sistema di bobine di </w:t>
      </w:r>
      <w:proofErr w:type="spellStart"/>
      <w:r w:rsidRPr="008B272B">
        <w:rPr>
          <w:lang w:val="it-IT"/>
        </w:rPr>
        <w:t>Helmholtz</w:t>
      </w:r>
      <w:proofErr w:type="spellEnd"/>
      <w:r w:rsidRPr="008B272B">
        <w:rPr>
          <w:lang w:val="it-IT"/>
        </w:rPr>
        <w:t xml:space="preserve"> </w:t>
      </w:r>
      <w:r w:rsidRPr="00C914DD">
        <w:rPr>
          <w:b/>
          <w:lang w:val="it-IT"/>
        </w:rPr>
        <w:t>nella zona compresa tra le due bobine.</w:t>
      </w:r>
    </w:p>
    <w:p w:rsidR="008B272B" w:rsidRDefault="008B272B" w:rsidP="008B272B">
      <w:pPr>
        <w:ind w:left="-540" w:right="-540"/>
        <w:rPr>
          <w:lang w:val="it-IT"/>
        </w:rPr>
      </w:pPr>
    </w:p>
    <w:p w:rsidR="00D702E1" w:rsidRPr="00FD4994" w:rsidRDefault="00D702E1" w:rsidP="00041FFC">
      <w:pPr>
        <w:ind w:left="-540" w:right="-540"/>
        <w:rPr>
          <w:i/>
          <w:lang w:val="it-IT"/>
        </w:rPr>
      </w:pPr>
      <w:r w:rsidRPr="00FD4994">
        <w:rPr>
          <w:i/>
          <w:lang w:val="it-IT"/>
        </w:rPr>
        <w:t>Verifica della correttezza delle relazioni teoriche</w:t>
      </w:r>
    </w:p>
    <w:p w:rsidR="00D702E1" w:rsidRDefault="00D702E1" w:rsidP="00041FFC">
      <w:pPr>
        <w:ind w:left="-540" w:right="-540"/>
        <w:rPr>
          <w:bCs/>
          <w:lang w:val="it-IT"/>
        </w:rPr>
      </w:pPr>
      <w:r>
        <w:rPr>
          <w:lang w:val="it-IT"/>
        </w:rPr>
        <w:t xml:space="preserve">Inizialmente si è </w:t>
      </w:r>
      <w:r w:rsidRPr="00C914DD">
        <w:rPr>
          <w:b/>
          <w:lang w:val="it-IT"/>
        </w:rPr>
        <w:t>verificata sperimentalmente</w:t>
      </w:r>
      <w:r>
        <w:rPr>
          <w:lang w:val="it-IT"/>
        </w:rPr>
        <w:t xml:space="preserve"> la correttezz</w:t>
      </w:r>
      <w:r w:rsidR="00AD5FAB">
        <w:rPr>
          <w:lang w:val="it-IT"/>
        </w:rPr>
        <w:t xml:space="preserve">a delle </w:t>
      </w:r>
      <w:r w:rsidR="00AD5FAB" w:rsidRPr="00C914DD">
        <w:rPr>
          <w:b/>
          <w:lang w:val="it-IT"/>
        </w:rPr>
        <w:t>relazioni teoriche note</w:t>
      </w:r>
      <w:r w:rsidR="00AD5FAB">
        <w:rPr>
          <w:lang w:val="it-IT"/>
        </w:rPr>
        <w:t xml:space="preserve">: </w:t>
      </w:r>
      <w:r>
        <w:rPr>
          <w:lang w:val="it-IT"/>
        </w:rPr>
        <w:t xml:space="preserve">il campo al centro di una spira e al centro di un sistema di bobine di </w:t>
      </w:r>
      <w:proofErr w:type="spellStart"/>
      <w:r w:rsidRPr="00D702E1">
        <w:rPr>
          <w:bCs/>
          <w:lang w:val="it-IT"/>
        </w:rPr>
        <w:t>Helmholtz</w:t>
      </w:r>
      <w:proofErr w:type="spellEnd"/>
      <w:r w:rsidR="00AD5FAB">
        <w:rPr>
          <w:bCs/>
          <w:lang w:val="it-IT"/>
        </w:rPr>
        <w:t>,</w:t>
      </w:r>
      <w:r>
        <w:rPr>
          <w:bCs/>
          <w:lang w:val="it-IT"/>
        </w:rPr>
        <w:t xml:space="preserve"> determinato a partire dalla </w:t>
      </w:r>
      <w:r w:rsidR="0085265F">
        <w:rPr>
          <w:bCs/>
          <w:lang w:val="it-IT"/>
        </w:rPr>
        <w:t>prima</w:t>
      </w:r>
      <w:r>
        <w:rPr>
          <w:bCs/>
          <w:lang w:val="it-IT"/>
        </w:rPr>
        <w:t xml:space="preserve"> legge di Laplace. Questo è stato necessario in quanto nella parte dell’esperienza </w:t>
      </w:r>
      <w:r w:rsidR="00D76EAD">
        <w:rPr>
          <w:bCs/>
          <w:lang w:val="it-IT"/>
        </w:rPr>
        <w:t>in cui si misura il campo magnetico terrestre</w:t>
      </w:r>
      <w:r w:rsidR="00AD5FAB">
        <w:rPr>
          <w:bCs/>
          <w:lang w:val="it-IT"/>
        </w:rPr>
        <w:t>,</w:t>
      </w:r>
      <w:r w:rsidR="00D76EAD">
        <w:rPr>
          <w:bCs/>
          <w:lang w:val="it-IT"/>
        </w:rPr>
        <w:t xml:space="preserve"> </w:t>
      </w:r>
      <w:r>
        <w:rPr>
          <w:bCs/>
          <w:lang w:val="it-IT"/>
        </w:rPr>
        <w:t>si fa uso di tali relazioni teoriche.</w:t>
      </w:r>
      <w:r w:rsidR="00D76EAD">
        <w:rPr>
          <w:bCs/>
          <w:lang w:val="it-IT"/>
        </w:rPr>
        <w:t xml:space="preserve"> </w:t>
      </w:r>
      <w:r w:rsidR="00D76EAD">
        <w:rPr>
          <w:bCs/>
          <w:lang w:val="it-IT"/>
        </w:rPr>
        <w:br/>
      </w:r>
    </w:p>
    <w:p w:rsidR="00D76EAD" w:rsidRDefault="00D76EAD" w:rsidP="00041FFC">
      <w:pPr>
        <w:ind w:left="-540" w:right="-540"/>
        <w:rPr>
          <w:bCs/>
          <w:lang w:val="it-IT"/>
        </w:rPr>
      </w:pPr>
      <w:r>
        <w:rPr>
          <w:bCs/>
          <w:lang w:val="it-IT"/>
        </w:rPr>
        <w:t xml:space="preserve">Tramite </w:t>
      </w:r>
      <w:r w:rsidR="00916BC2">
        <w:rPr>
          <w:bCs/>
          <w:lang w:val="it-IT"/>
        </w:rPr>
        <w:t>la relazione 1</w:t>
      </w:r>
      <w:r>
        <w:rPr>
          <w:bCs/>
          <w:lang w:val="it-IT"/>
        </w:rPr>
        <w:t xml:space="preserve"> si è calcolato il </w:t>
      </w:r>
      <w:r w:rsidRPr="000E756C">
        <w:rPr>
          <w:b/>
          <w:bCs/>
          <w:lang w:val="it-IT"/>
        </w:rPr>
        <w:t>campo magnetico teorico al centro di una spira</w:t>
      </w:r>
      <w:r>
        <w:rPr>
          <w:bCs/>
          <w:lang w:val="it-IT"/>
        </w:rPr>
        <w:t xml:space="preserve"> </w:t>
      </w:r>
      <w:r w:rsidR="007F35DB">
        <w:rPr>
          <w:bCs/>
          <w:lang w:val="it-IT"/>
        </w:rPr>
        <w:t xml:space="preserve">percorsa da corrente </w:t>
      </w:r>
      <w:r>
        <w:rPr>
          <w:bCs/>
          <w:lang w:val="it-IT"/>
        </w:rPr>
        <w:t>(composta da un avvolgimento di N spire, di raggio R, attraversata da una corrente I con z = 0); inoltre su di esso è stato determinato l’errore a partire dalle relazioni note della teoria della propagazione degli errori.</w:t>
      </w:r>
      <w:r w:rsidR="00916BC2" w:rsidRPr="00916BC2">
        <w:rPr>
          <w:bCs/>
          <w:lang w:val="it-IT"/>
        </w:rPr>
        <w:t xml:space="preserve"> </w:t>
      </w:r>
      <w:r w:rsidR="00916BC2">
        <w:rPr>
          <w:bCs/>
          <w:lang w:val="it-IT"/>
        </w:rPr>
        <w:br/>
        <w:t xml:space="preserve">Quindi si è misurato tramite il </w:t>
      </w:r>
      <w:r w:rsidR="00916BC2" w:rsidRPr="000E756C">
        <w:rPr>
          <w:b/>
          <w:bCs/>
          <w:lang w:val="it-IT"/>
        </w:rPr>
        <w:t xml:space="preserve">gaussmetro </w:t>
      </w:r>
      <w:r w:rsidR="007F35DB" w:rsidRPr="000E756C">
        <w:rPr>
          <w:b/>
          <w:bCs/>
          <w:lang w:val="it-IT"/>
        </w:rPr>
        <w:t>il campo al centro della spira</w:t>
      </w:r>
      <w:r w:rsidR="00916BC2">
        <w:rPr>
          <w:bCs/>
          <w:lang w:val="it-IT"/>
        </w:rPr>
        <w:t xml:space="preserve">, utilizzando la </w:t>
      </w:r>
      <w:r w:rsidR="00916BC2" w:rsidRPr="000E756C">
        <w:rPr>
          <w:b/>
          <w:bCs/>
          <w:lang w:val="it-IT"/>
        </w:rPr>
        <w:t xml:space="preserve">sonda </w:t>
      </w:r>
      <w:r w:rsidR="00916BC2" w:rsidRPr="000E756C">
        <w:rPr>
          <w:b/>
          <w:bCs/>
          <w:lang w:val="it-IT"/>
        </w:rPr>
        <w:lastRenderedPageBreak/>
        <w:t>assiale</w:t>
      </w:r>
      <w:r w:rsidR="00916BC2">
        <w:rPr>
          <w:bCs/>
          <w:lang w:val="it-IT"/>
        </w:rPr>
        <w:t xml:space="preserve"> (che consentiva di misurare il </w:t>
      </w:r>
      <w:r w:rsidR="00916BC2" w:rsidRPr="000E756C">
        <w:rPr>
          <w:b/>
          <w:bCs/>
          <w:lang w:val="it-IT"/>
        </w:rPr>
        <w:t>campo</w:t>
      </w:r>
      <w:r w:rsidR="007F35DB" w:rsidRPr="000E756C">
        <w:rPr>
          <w:b/>
          <w:bCs/>
          <w:lang w:val="it-IT"/>
        </w:rPr>
        <w:t xml:space="preserve"> perpendicolare alla sua punta</w:t>
      </w:r>
      <w:r w:rsidR="00E2263F">
        <w:rPr>
          <w:bCs/>
          <w:lang w:val="it-IT"/>
        </w:rPr>
        <w:t>, ovvero perpendicolare alla superficie sensoria che corrisponde alla punta stessa</w:t>
      </w:r>
      <w:r w:rsidR="00AD5FAB">
        <w:rPr>
          <w:bCs/>
          <w:lang w:val="it-IT"/>
        </w:rPr>
        <w:t xml:space="preserve">). </w:t>
      </w:r>
      <w:r w:rsidR="007F35DB">
        <w:rPr>
          <w:bCs/>
          <w:lang w:val="it-IT"/>
        </w:rPr>
        <w:t xml:space="preserve">Tale strumento ci ha dato informazioni riguardo la </w:t>
      </w:r>
      <w:r w:rsidR="007F35DB" w:rsidRPr="000E756C">
        <w:rPr>
          <w:b/>
          <w:bCs/>
          <w:lang w:val="it-IT"/>
        </w:rPr>
        <w:t>direzione</w:t>
      </w:r>
      <w:r w:rsidR="007F35DB">
        <w:rPr>
          <w:bCs/>
          <w:lang w:val="it-IT"/>
        </w:rPr>
        <w:t xml:space="preserve"> del campo magnetico, il suo </w:t>
      </w:r>
      <w:r w:rsidR="007F35DB" w:rsidRPr="000E756C">
        <w:rPr>
          <w:b/>
          <w:bCs/>
          <w:lang w:val="it-IT"/>
        </w:rPr>
        <w:t xml:space="preserve">verso </w:t>
      </w:r>
      <w:r w:rsidR="007F35DB">
        <w:rPr>
          <w:bCs/>
          <w:lang w:val="it-IT"/>
        </w:rPr>
        <w:t>e l</w:t>
      </w:r>
      <w:r w:rsidR="007F35DB" w:rsidRPr="000E756C">
        <w:rPr>
          <w:b/>
          <w:bCs/>
          <w:lang w:val="it-IT"/>
        </w:rPr>
        <w:t>’intensità</w:t>
      </w:r>
      <w:r w:rsidR="007F35DB">
        <w:rPr>
          <w:bCs/>
          <w:lang w:val="it-IT"/>
        </w:rPr>
        <w:t xml:space="preserve">, consentendoci di </w:t>
      </w:r>
      <w:r w:rsidR="007F35DB" w:rsidRPr="000E756C">
        <w:rPr>
          <w:b/>
          <w:bCs/>
          <w:lang w:val="it-IT"/>
        </w:rPr>
        <w:t xml:space="preserve">determinare il verso della corrente all’interno della spira </w:t>
      </w:r>
      <w:r w:rsidR="007F35DB">
        <w:rPr>
          <w:bCs/>
          <w:lang w:val="it-IT"/>
        </w:rPr>
        <w:t xml:space="preserve">(essenziale per creare le bobine di </w:t>
      </w:r>
      <w:proofErr w:type="spellStart"/>
      <w:r w:rsidR="007F35DB" w:rsidRPr="00D702E1">
        <w:rPr>
          <w:bCs/>
          <w:lang w:val="it-IT"/>
        </w:rPr>
        <w:t>Helmholtz</w:t>
      </w:r>
      <w:proofErr w:type="spellEnd"/>
      <w:r w:rsidR="009E4952">
        <w:rPr>
          <w:bCs/>
          <w:lang w:val="it-IT"/>
        </w:rPr>
        <w:t>)</w:t>
      </w:r>
      <w:r w:rsidR="007F35DB">
        <w:rPr>
          <w:bCs/>
          <w:lang w:val="it-IT"/>
        </w:rPr>
        <w:t>.</w:t>
      </w:r>
    </w:p>
    <w:p w:rsidR="00D76EAD" w:rsidRDefault="00610251" w:rsidP="00D76EAD">
      <w:pPr>
        <w:ind w:left="-540" w:right="-540"/>
        <w:rPr>
          <w:bCs/>
          <w:lang w:val="it-IT"/>
        </w:rPr>
      </w:pPr>
      <w:r>
        <w:rPr>
          <w:bCs/>
          <w:noProof/>
          <w:lang w:val="it-IT" w:eastAsia="it-IT"/>
        </w:rPr>
        <w:drawing>
          <wp:anchor distT="0" distB="0" distL="114300" distR="114300" simplePos="0" relativeHeight="251658240" behindDoc="0" locked="0" layoutInCell="1" allowOverlap="1">
            <wp:simplePos x="0" y="0"/>
            <wp:positionH relativeFrom="column">
              <wp:posOffset>3686175</wp:posOffset>
            </wp:positionH>
            <wp:positionV relativeFrom="paragraph">
              <wp:posOffset>-1038225</wp:posOffset>
            </wp:positionV>
            <wp:extent cx="2486025" cy="1657350"/>
            <wp:effectExtent l="19050" t="19050" r="28575" b="1905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486025" cy="1657350"/>
                    </a:xfrm>
                    <a:prstGeom prst="rect">
                      <a:avLst/>
                    </a:prstGeom>
                    <a:noFill/>
                    <a:ln w="9525">
                      <a:solidFill>
                        <a:schemeClr val="tx2"/>
                      </a:solidFill>
                      <a:miter lim="800000"/>
                      <a:headEnd/>
                      <a:tailEnd/>
                    </a:ln>
                  </pic:spPr>
                </pic:pic>
              </a:graphicData>
            </a:graphic>
          </wp:anchor>
        </w:drawing>
      </w:r>
    </w:p>
    <w:p w:rsidR="007F35DB" w:rsidRPr="009C423D" w:rsidRDefault="00D76EAD" w:rsidP="007F35DB">
      <w:pPr>
        <w:ind w:left="-540" w:right="-540"/>
        <w:rPr>
          <w:b/>
          <w:lang w:val="it-IT"/>
        </w:rPr>
      </w:pPr>
      <w:r w:rsidRPr="009C423D">
        <w:rPr>
          <w:b/>
          <w:lang w:val="it-IT"/>
        </w:rPr>
        <w:t xml:space="preserve">I = </w:t>
      </w:r>
      <w:proofErr w:type="gramStart"/>
      <w:r w:rsidRPr="009C423D">
        <w:rPr>
          <w:b/>
          <w:lang w:val="it-IT"/>
        </w:rPr>
        <w:t>1</w:t>
      </w:r>
      <w:r w:rsidR="000E756C">
        <w:rPr>
          <w:b/>
          <w:lang w:val="it-IT"/>
        </w:rPr>
        <w:t>.00</w:t>
      </w:r>
      <w:r w:rsidRPr="009C423D">
        <w:rPr>
          <w:b/>
          <w:lang w:val="it-IT"/>
        </w:rPr>
        <w:t xml:space="preserve"> </w:t>
      </w:r>
      <w:r w:rsidRPr="009C423D">
        <w:rPr>
          <w:b/>
        </w:rPr>
        <w:sym w:font="Symbol" w:char="F0B1"/>
      </w:r>
      <w:r w:rsidRPr="009C423D">
        <w:rPr>
          <w:b/>
          <w:lang w:val="it-IT"/>
        </w:rPr>
        <w:t xml:space="preserve"> 0.01A</w:t>
      </w:r>
      <w:proofErr w:type="gramEnd"/>
      <w:r w:rsidRPr="009C423D">
        <w:rPr>
          <w:b/>
          <w:lang w:val="it-IT"/>
        </w:rPr>
        <w:t xml:space="preserve">    R = 150 </w:t>
      </w:r>
      <w:r w:rsidRPr="009C423D">
        <w:rPr>
          <w:b/>
        </w:rPr>
        <w:sym w:font="Symbol" w:char="F0B1"/>
      </w:r>
      <w:r w:rsidRPr="009C423D">
        <w:rPr>
          <w:b/>
          <w:lang w:val="it-IT"/>
        </w:rPr>
        <w:t xml:space="preserve"> 1 mm    z = 0 </w:t>
      </w:r>
      <w:r w:rsidRPr="009C423D">
        <w:rPr>
          <w:b/>
        </w:rPr>
        <w:sym w:font="Symbol" w:char="F0B1"/>
      </w:r>
      <w:r w:rsidRPr="009C423D">
        <w:rPr>
          <w:b/>
          <w:lang w:val="it-IT"/>
        </w:rPr>
        <w:t xml:space="preserve"> 1 mm</w:t>
      </w:r>
      <w:r w:rsidR="00AD5FAB">
        <w:rPr>
          <w:b/>
          <w:lang w:val="it-IT"/>
        </w:rPr>
        <w:br/>
      </w:r>
    </w:p>
    <w:p w:rsidR="00812EDB" w:rsidRPr="009C423D" w:rsidRDefault="007713E2" w:rsidP="007F35DB">
      <w:pPr>
        <w:ind w:left="-540" w:right="-540"/>
        <w:rPr>
          <w:b/>
          <w:i/>
          <w:lang w:val="it-IT"/>
        </w:rPr>
      </w:pPr>
      <w:r>
        <w:rPr>
          <w:b/>
          <w:i/>
          <w:lang w:val="it-IT"/>
        </w:rPr>
        <w:t xml:space="preserve">- </w:t>
      </w:r>
      <w:r w:rsidR="00812EDB" w:rsidRPr="009C423D">
        <w:rPr>
          <w:b/>
          <w:i/>
          <w:lang w:val="it-IT"/>
        </w:rPr>
        <w:t>Spira 1</w:t>
      </w:r>
    </w:p>
    <w:p w:rsidR="007F35DB" w:rsidRDefault="003F7406" w:rsidP="007F35DB">
      <w:pPr>
        <w:ind w:left="-540" w:right="-540"/>
        <w:rPr>
          <w:lang w:val="it-IT"/>
        </w:rPr>
      </w:pPr>
      <w:r w:rsidRPr="003F7406">
        <w:rPr>
          <w:lang w:val="it-IT"/>
        </w:rPr>
        <w:t xml:space="preserve">Il gaussmetro ha rilevato un </w:t>
      </w:r>
      <w:r w:rsidRPr="000E756C">
        <w:rPr>
          <w:b/>
          <w:lang w:val="it-IT"/>
        </w:rPr>
        <w:t>campo magnetico parallelo all’asse della spira</w:t>
      </w:r>
      <w:r w:rsidRPr="003F7406">
        <w:rPr>
          <w:lang w:val="it-IT"/>
        </w:rPr>
        <w:t>: inclinando la sonda, in modo tale che la sua punta avesse direzioni differenti, si è osservata la variabilità del campo e la direzione in cui il campo raggiungeva la massima intensità. In particolare si osservava che il campo era massimo lungo l’asse, mentre nelle altre direzioni presentava valori molto bassi.</w:t>
      </w:r>
      <w:r w:rsidR="00A764C3">
        <w:rPr>
          <w:lang w:val="it-IT"/>
        </w:rPr>
        <w:t xml:space="preserve"> Il </w:t>
      </w:r>
      <w:r w:rsidR="00A764C3" w:rsidRPr="000E756C">
        <w:rPr>
          <w:b/>
          <w:lang w:val="it-IT"/>
        </w:rPr>
        <w:t>segno rilevato dal gaussmetro corrispondeva al verso del campo generato dalla spira</w:t>
      </w:r>
      <w:r w:rsidR="00A764C3">
        <w:rPr>
          <w:lang w:val="it-IT"/>
        </w:rPr>
        <w:t xml:space="preserve"> e da considerazioni teoriche (regola della vite destrorsa) permetteva di determinare il </w:t>
      </w:r>
      <w:r w:rsidR="00A764C3" w:rsidRPr="000E756C">
        <w:rPr>
          <w:b/>
          <w:lang w:val="it-IT"/>
        </w:rPr>
        <w:t>verso della corrente</w:t>
      </w:r>
      <w:r w:rsidR="00A764C3">
        <w:rPr>
          <w:lang w:val="it-IT"/>
        </w:rPr>
        <w:t xml:space="preserve"> nella configurazione scelta. </w:t>
      </w:r>
    </w:p>
    <w:p w:rsidR="007F35DB" w:rsidRDefault="007F35DB" w:rsidP="00812EDB">
      <w:pPr>
        <w:ind w:left="-540" w:right="-540"/>
        <w:jc w:val="center"/>
        <w:rPr>
          <w:b/>
          <w:i/>
          <w:u w:val="single"/>
          <w:lang w:val="it-IT"/>
        </w:rPr>
      </w:pPr>
      <w:r w:rsidRPr="00812EDB">
        <w:rPr>
          <w:b/>
          <w:i/>
          <w:u w:val="single"/>
          <w:lang w:val="it-IT"/>
        </w:rPr>
        <w:t>B</w:t>
      </w:r>
      <w:r w:rsidR="00812EDB">
        <w:rPr>
          <w:b/>
          <w:i/>
          <w:u w:val="single"/>
          <w:lang w:val="it-IT"/>
        </w:rPr>
        <w:t xml:space="preserve"> </w:t>
      </w:r>
      <w:r w:rsidRPr="00812EDB">
        <w:rPr>
          <w:b/>
          <w:i/>
          <w:u w:val="single"/>
          <w:vertAlign w:val="subscript"/>
          <w:lang w:val="it-IT"/>
        </w:rPr>
        <w:t xml:space="preserve">teorico-centro </w:t>
      </w:r>
      <w:r w:rsidR="00812EDB">
        <w:rPr>
          <w:b/>
          <w:i/>
          <w:u w:val="single"/>
          <w:vertAlign w:val="subscript"/>
          <w:lang w:val="it-IT"/>
        </w:rPr>
        <w:t>spira</w:t>
      </w:r>
      <w:r w:rsidRPr="00812EDB">
        <w:rPr>
          <w:b/>
          <w:i/>
          <w:u w:val="single"/>
          <w:vertAlign w:val="subscript"/>
          <w:lang w:val="it-IT"/>
        </w:rPr>
        <w:t xml:space="preserve"> </w:t>
      </w:r>
      <w:r w:rsidRPr="00812EDB">
        <w:rPr>
          <w:b/>
          <w:i/>
          <w:u w:val="single"/>
          <w:lang w:val="it-IT"/>
        </w:rPr>
        <w:t xml:space="preserve">= </w:t>
      </w:r>
      <w:r w:rsidR="00812EDB" w:rsidRPr="00812EDB">
        <w:rPr>
          <w:b/>
          <w:i/>
          <w:u w:val="single"/>
          <w:lang w:val="it-IT"/>
        </w:rPr>
        <w:t>5.45</w:t>
      </w:r>
      <w:r w:rsidRPr="00812EDB">
        <w:rPr>
          <w:b/>
          <w:i/>
          <w:u w:val="single"/>
          <w:lang w:val="it-IT"/>
        </w:rPr>
        <w:t xml:space="preserve"> ± 0.09</w:t>
      </w:r>
      <w:r w:rsidR="00812EDB" w:rsidRPr="00812EDB">
        <w:rPr>
          <w:b/>
          <w:i/>
          <w:u w:val="single"/>
          <w:lang w:val="it-IT"/>
        </w:rPr>
        <w:t xml:space="preserve"> G</w:t>
      </w:r>
    </w:p>
    <w:p w:rsidR="00812EDB" w:rsidRDefault="00812EDB" w:rsidP="00812EDB">
      <w:pPr>
        <w:ind w:left="-540" w:right="-540"/>
        <w:jc w:val="center"/>
        <w:rPr>
          <w:b/>
          <w:i/>
          <w:u w:val="single"/>
          <w:lang w:val="it-IT"/>
        </w:rPr>
      </w:pPr>
      <w:r>
        <w:rPr>
          <w:b/>
          <w:i/>
          <w:u w:val="single"/>
          <w:lang w:val="it-IT"/>
        </w:rPr>
        <w:t xml:space="preserve">B </w:t>
      </w:r>
      <w:r>
        <w:rPr>
          <w:b/>
          <w:i/>
          <w:u w:val="single"/>
          <w:vertAlign w:val="subscript"/>
          <w:lang w:val="it-IT"/>
        </w:rPr>
        <w:t xml:space="preserve">sperimentale – centro spira </w:t>
      </w:r>
      <w:r>
        <w:rPr>
          <w:b/>
          <w:i/>
          <w:u w:val="single"/>
          <w:lang w:val="it-IT"/>
        </w:rPr>
        <w:t>=</w:t>
      </w:r>
      <w:r>
        <w:rPr>
          <w:b/>
          <w:i/>
          <w:u w:val="single"/>
          <w:vertAlign w:val="subscript"/>
          <w:lang w:val="it-IT"/>
        </w:rPr>
        <w:t xml:space="preserve"> </w:t>
      </w:r>
      <w:r>
        <w:rPr>
          <w:b/>
          <w:i/>
          <w:u w:val="single"/>
          <w:lang w:val="it-IT"/>
        </w:rPr>
        <w:t>5.4 ± 0.1 G</w:t>
      </w:r>
    </w:p>
    <w:p w:rsidR="00812EDB" w:rsidRDefault="00812EDB" w:rsidP="00812EDB">
      <w:pPr>
        <w:ind w:left="-540" w:right="-540"/>
        <w:jc w:val="center"/>
        <w:rPr>
          <w:b/>
          <w:i/>
          <w:u w:val="single"/>
          <w:lang w:val="it-IT"/>
        </w:rPr>
      </w:pPr>
    </w:p>
    <w:p w:rsidR="00812EDB" w:rsidRDefault="00812EDB" w:rsidP="00812EDB">
      <w:pPr>
        <w:ind w:left="-540" w:right="-540"/>
        <w:jc w:val="both"/>
        <w:rPr>
          <w:lang w:val="it-IT"/>
        </w:rPr>
      </w:pPr>
      <m:oMathPara>
        <m:oMath>
          <m:r>
            <w:rPr>
              <w:rFonts w:ascii="Cambria Math" w:hAnsi="Cambria Math"/>
              <w:lang w:val="it-IT"/>
            </w:rPr>
            <m:t xml:space="preserve">t= </m:t>
          </m:r>
          <m:f>
            <m:fPr>
              <m:ctrlPr>
                <w:rPr>
                  <w:rFonts w:ascii="Cambria Math" w:hAnsi="Cambria Math"/>
                  <w:bCs/>
                  <w:i/>
                  <w:lang w:val="it-IT"/>
                </w:rPr>
              </m:ctrlPr>
            </m:fPr>
            <m:num>
              <m:d>
                <m:dPr>
                  <m:begChr m:val="|"/>
                  <m:endChr m:val="|"/>
                  <m:ctrlPr>
                    <w:rPr>
                      <w:rFonts w:ascii="Cambria Math" w:hAnsi="Cambria Math"/>
                      <w:bCs/>
                      <w:i/>
                      <w:lang w:val="it-IT"/>
                    </w:rPr>
                  </m:ctrlPr>
                </m:dPr>
                <m:e>
                  <m:sSub>
                    <m:sSubPr>
                      <m:ctrlPr>
                        <w:rPr>
                          <w:rFonts w:ascii="Cambria Math" w:hAnsi="Cambria Math"/>
                          <w:bCs/>
                          <w:i/>
                          <w:lang w:val="it-IT"/>
                        </w:rPr>
                      </m:ctrlPr>
                    </m:sSubPr>
                    <m:e>
                      <m:r>
                        <w:rPr>
                          <w:rFonts w:ascii="Cambria Math" w:hAnsi="Cambria Math"/>
                          <w:lang w:val="it-IT"/>
                        </w:rPr>
                        <m:t>B</m:t>
                      </m:r>
                    </m:e>
                    <m:sub>
                      <m:r>
                        <w:rPr>
                          <w:rFonts w:ascii="Cambria Math" w:hAnsi="Cambria Math"/>
                          <w:lang w:val="it-IT"/>
                        </w:rPr>
                        <m:t>sperimentale</m:t>
                      </m:r>
                    </m:sub>
                  </m:sSub>
                  <m:r>
                    <w:rPr>
                      <w:rFonts w:ascii="Cambria Math" w:hAnsi="Cambria Math"/>
                      <w:lang w:val="it-IT"/>
                    </w:rPr>
                    <m:t>-</m:t>
                  </m:r>
                  <m:sSub>
                    <m:sSubPr>
                      <m:ctrlPr>
                        <w:rPr>
                          <w:rFonts w:ascii="Cambria Math" w:hAnsi="Cambria Math"/>
                          <w:bCs/>
                          <w:i/>
                          <w:lang w:val="it-IT"/>
                        </w:rPr>
                      </m:ctrlPr>
                    </m:sSubPr>
                    <m:e>
                      <m:r>
                        <w:rPr>
                          <w:rFonts w:ascii="Cambria Math" w:hAnsi="Cambria Math"/>
                          <w:lang w:val="it-IT"/>
                        </w:rPr>
                        <m:t>B</m:t>
                      </m:r>
                    </m:e>
                    <m:sub>
                      <m:r>
                        <w:rPr>
                          <w:rFonts w:ascii="Cambria Math" w:hAnsi="Cambria Math"/>
                          <w:lang w:val="it-IT"/>
                        </w:rPr>
                        <m:t>teorico</m:t>
                      </m:r>
                    </m:sub>
                  </m:sSub>
                </m:e>
              </m:d>
            </m:num>
            <m:den>
              <m:r>
                <w:rPr>
                  <w:rFonts w:ascii="Cambria Math" w:hAnsi="Cambria Math"/>
                  <w:lang w:val="it-IT"/>
                </w:rPr>
                <m:t>σ</m:t>
              </m:r>
            </m:den>
          </m:f>
          <m:r>
            <w:rPr>
              <w:rFonts w:ascii="Cambria Math" w:hAnsi="Cambria Math"/>
              <w:lang w:val="it-IT"/>
            </w:rPr>
            <m:t xml:space="preserve">= </m:t>
          </m:r>
          <m:f>
            <m:fPr>
              <m:ctrlPr>
                <w:rPr>
                  <w:rFonts w:ascii="Cambria Math" w:hAnsi="Cambria Math"/>
                  <w:bCs/>
                  <w:i/>
                  <w:lang w:val="it-IT"/>
                </w:rPr>
              </m:ctrlPr>
            </m:fPr>
            <m:num>
              <m:d>
                <m:dPr>
                  <m:begChr m:val="|"/>
                  <m:endChr m:val="|"/>
                  <m:ctrlPr>
                    <w:rPr>
                      <w:rFonts w:ascii="Cambria Math" w:hAnsi="Cambria Math"/>
                      <w:bCs/>
                      <w:i/>
                      <w:lang w:val="it-IT"/>
                    </w:rPr>
                  </m:ctrlPr>
                </m:dPr>
                <m:e>
                  <m:r>
                    <w:rPr>
                      <w:rFonts w:ascii="Cambria Math" w:hAnsi="Cambria Math"/>
                      <w:lang w:val="it-IT"/>
                    </w:rPr>
                    <m:t>5.4-5.44542</m:t>
                  </m:r>
                </m:e>
              </m:d>
            </m:num>
            <m:den>
              <m:r>
                <w:rPr>
                  <w:rFonts w:ascii="Cambria Math" w:hAnsi="Cambria Math"/>
                  <w:highlight w:val="yellow"/>
                  <w:lang w:val="it-IT"/>
                </w:rPr>
                <m:t>0.19</m:t>
              </m:r>
            </m:den>
          </m:f>
          <m:r>
            <w:rPr>
              <w:rFonts w:ascii="Cambria Math" w:hAnsi="Cambria Math"/>
              <w:lang w:val="it-IT"/>
            </w:rPr>
            <m:t>=0.24</m:t>
          </m:r>
        </m:oMath>
      </m:oMathPara>
    </w:p>
    <w:p w:rsidR="00812EDB" w:rsidRDefault="00812EDB" w:rsidP="00812EDB">
      <w:pPr>
        <w:ind w:left="-540" w:right="-540"/>
        <w:jc w:val="both"/>
        <w:rPr>
          <w:lang w:val="it-IT"/>
        </w:rPr>
      </w:pPr>
    </w:p>
    <w:p w:rsidR="00812EDB" w:rsidRDefault="00812EDB" w:rsidP="00812EDB">
      <w:pPr>
        <w:ind w:left="-540" w:right="-540"/>
        <w:rPr>
          <w:bCs/>
          <w:lang w:val="it-IT"/>
        </w:rPr>
      </w:pPr>
      <w:r w:rsidRPr="004E1D5A">
        <w:rPr>
          <w:b/>
          <w:bCs/>
          <w:lang w:val="it-IT"/>
        </w:rPr>
        <w:t xml:space="preserve">Probabilità (al di fuori di </w:t>
      </w:r>
      <w:proofErr w:type="spellStart"/>
      <w:r w:rsidRPr="004E1D5A">
        <w:rPr>
          <w:b/>
          <w:bCs/>
          <w:lang w:val="it-IT"/>
        </w:rPr>
        <w:t>tσ</w:t>
      </w:r>
      <w:proofErr w:type="spellEnd"/>
      <w:r>
        <w:rPr>
          <w:bCs/>
          <w:lang w:val="it-IT"/>
        </w:rPr>
        <w:t>) = 1-Proba</w:t>
      </w:r>
      <w:r w:rsidR="00F2623E">
        <w:rPr>
          <w:bCs/>
          <w:lang w:val="it-IT"/>
        </w:rPr>
        <w:t xml:space="preserve">bilità (entro </w:t>
      </w:r>
      <w:proofErr w:type="spellStart"/>
      <w:r w:rsidR="00F2623E">
        <w:rPr>
          <w:bCs/>
          <w:lang w:val="it-IT"/>
        </w:rPr>
        <w:t>tσ</w:t>
      </w:r>
      <w:proofErr w:type="spellEnd"/>
      <w:r w:rsidR="00F2623E">
        <w:rPr>
          <w:bCs/>
          <w:lang w:val="it-IT"/>
        </w:rPr>
        <w:t>) = 100% - 18.97</w:t>
      </w:r>
      <w:r>
        <w:rPr>
          <w:bCs/>
          <w:lang w:val="it-IT"/>
        </w:rPr>
        <w:t xml:space="preserve">% = </w:t>
      </w:r>
      <w:r w:rsidR="00F2623E">
        <w:rPr>
          <w:b/>
          <w:bCs/>
          <w:lang w:val="it-IT"/>
        </w:rPr>
        <w:t>81.03</w:t>
      </w:r>
      <w:r>
        <w:rPr>
          <w:b/>
          <w:bCs/>
          <w:lang w:val="it-IT"/>
        </w:rPr>
        <w:t>%</w:t>
      </w:r>
    </w:p>
    <w:p w:rsidR="00812EDB" w:rsidRDefault="00812EDB" w:rsidP="00812EDB">
      <w:pPr>
        <w:ind w:left="-540" w:right="-540"/>
        <w:rPr>
          <w:bCs/>
          <w:lang w:val="it-IT"/>
        </w:rPr>
      </w:pPr>
      <w:r>
        <w:rPr>
          <w:bCs/>
          <w:lang w:val="it-IT"/>
        </w:rPr>
        <w:t xml:space="preserve">      </w:t>
      </w:r>
      <w:r w:rsidRPr="00F617DA">
        <w:rPr>
          <w:b/>
          <w:bCs/>
          <w:i/>
          <w:lang w:val="it-IT"/>
        </w:rPr>
        <w:t>(</w:t>
      </w:r>
      <w:r w:rsidRPr="00F617DA">
        <w:rPr>
          <w:b/>
          <w:bCs/>
          <w:i/>
          <w:u w:val="single"/>
          <w:lang w:val="it-IT"/>
        </w:rPr>
        <w:t>“Discrepanza ragionevole”</w:t>
      </w:r>
      <w:r w:rsidRPr="00F617DA">
        <w:rPr>
          <w:b/>
          <w:bCs/>
          <w:u w:val="single"/>
          <w:lang w:val="it-IT"/>
        </w:rPr>
        <w:t xml:space="preserve"> </w:t>
      </w:r>
      <w:r>
        <w:rPr>
          <w:bCs/>
          <w:lang w:val="it-IT"/>
        </w:rPr>
        <w:t>- Determinato tramite le tabelle del Taylor)</w:t>
      </w:r>
    </w:p>
    <w:p w:rsidR="00E54625" w:rsidRDefault="00E54625" w:rsidP="00AD5FAB">
      <w:pPr>
        <w:ind w:right="-540"/>
        <w:rPr>
          <w:b/>
          <w:bCs/>
          <w:lang w:val="it-IT"/>
        </w:rPr>
      </w:pPr>
    </w:p>
    <w:p w:rsidR="00812EDB" w:rsidRPr="009C423D" w:rsidRDefault="007713E2" w:rsidP="00812EDB">
      <w:pPr>
        <w:ind w:left="-540" w:right="-540"/>
        <w:rPr>
          <w:b/>
          <w:bCs/>
          <w:i/>
          <w:lang w:val="it-IT"/>
        </w:rPr>
      </w:pPr>
      <w:r>
        <w:rPr>
          <w:b/>
          <w:bCs/>
          <w:i/>
          <w:lang w:val="it-IT"/>
        </w:rPr>
        <w:t>-</w:t>
      </w:r>
      <w:r w:rsidR="00812EDB" w:rsidRPr="009C423D">
        <w:rPr>
          <w:b/>
          <w:bCs/>
          <w:i/>
          <w:lang w:val="it-IT"/>
        </w:rPr>
        <w:t>Spira 2</w:t>
      </w:r>
    </w:p>
    <w:p w:rsidR="00A764C3" w:rsidRPr="00812EDB" w:rsidRDefault="00A764C3" w:rsidP="00812EDB">
      <w:pPr>
        <w:ind w:left="-540" w:right="-540"/>
        <w:rPr>
          <w:b/>
          <w:bCs/>
          <w:lang w:val="it-IT"/>
        </w:rPr>
      </w:pPr>
      <w:r w:rsidRPr="00A764C3">
        <w:rPr>
          <w:bCs/>
          <w:lang w:val="it-IT"/>
        </w:rPr>
        <w:t>I ragionamenti per determinare il verso e la direzione del campo equivalgono a quelli effettuati per la spira 1.</w:t>
      </w:r>
    </w:p>
    <w:p w:rsidR="00812EDB" w:rsidRDefault="00812EDB" w:rsidP="00812EDB">
      <w:pPr>
        <w:ind w:left="-540" w:right="-540"/>
        <w:jc w:val="center"/>
        <w:rPr>
          <w:b/>
          <w:i/>
          <w:u w:val="single"/>
          <w:lang w:val="it-IT"/>
        </w:rPr>
      </w:pPr>
      <w:r w:rsidRPr="00812EDB">
        <w:rPr>
          <w:b/>
          <w:i/>
          <w:u w:val="single"/>
          <w:lang w:val="it-IT"/>
        </w:rPr>
        <w:t>B</w:t>
      </w:r>
      <w:r>
        <w:rPr>
          <w:b/>
          <w:i/>
          <w:u w:val="single"/>
          <w:lang w:val="it-IT"/>
        </w:rPr>
        <w:t xml:space="preserve"> </w:t>
      </w:r>
      <w:r w:rsidRPr="00812EDB">
        <w:rPr>
          <w:b/>
          <w:i/>
          <w:u w:val="single"/>
          <w:vertAlign w:val="subscript"/>
          <w:lang w:val="it-IT"/>
        </w:rPr>
        <w:t xml:space="preserve">teorico-centro </w:t>
      </w:r>
      <w:r>
        <w:rPr>
          <w:b/>
          <w:i/>
          <w:u w:val="single"/>
          <w:vertAlign w:val="subscript"/>
          <w:lang w:val="it-IT"/>
        </w:rPr>
        <w:t>spira</w:t>
      </w:r>
      <w:r w:rsidRPr="00812EDB">
        <w:rPr>
          <w:b/>
          <w:i/>
          <w:u w:val="single"/>
          <w:vertAlign w:val="subscript"/>
          <w:lang w:val="it-IT"/>
        </w:rPr>
        <w:t xml:space="preserve"> </w:t>
      </w:r>
      <w:r w:rsidRPr="00812EDB">
        <w:rPr>
          <w:b/>
          <w:i/>
          <w:u w:val="single"/>
          <w:lang w:val="it-IT"/>
        </w:rPr>
        <w:t>= 5.45 ± 0.09 G</w:t>
      </w:r>
    </w:p>
    <w:p w:rsidR="00812EDB" w:rsidRDefault="00812EDB" w:rsidP="00812EDB">
      <w:pPr>
        <w:ind w:left="-540" w:right="-540"/>
        <w:jc w:val="center"/>
        <w:rPr>
          <w:b/>
          <w:i/>
          <w:u w:val="single"/>
          <w:lang w:val="it-IT"/>
        </w:rPr>
      </w:pPr>
      <w:r>
        <w:rPr>
          <w:b/>
          <w:i/>
          <w:u w:val="single"/>
          <w:lang w:val="it-IT"/>
        </w:rPr>
        <w:t xml:space="preserve">B </w:t>
      </w:r>
      <w:r>
        <w:rPr>
          <w:b/>
          <w:i/>
          <w:u w:val="single"/>
          <w:vertAlign w:val="subscript"/>
          <w:lang w:val="it-IT"/>
        </w:rPr>
        <w:t xml:space="preserve">sperimentale – centro spira </w:t>
      </w:r>
      <w:r>
        <w:rPr>
          <w:b/>
          <w:i/>
          <w:u w:val="single"/>
          <w:lang w:val="it-IT"/>
        </w:rPr>
        <w:t>=</w:t>
      </w:r>
      <w:r>
        <w:rPr>
          <w:b/>
          <w:i/>
          <w:u w:val="single"/>
          <w:vertAlign w:val="subscript"/>
          <w:lang w:val="it-IT"/>
        </w:rPr>
        <w:t xml:space="preserve"> </w:t>
      </w:r>
      <w:r>
        <w:rPr>
          <w:b/>
          <w:i/>
          <w:u w:val="single"/>
          <w:lang w:val="it-IT"/>
        </w:rPr>
        <w:t>5.5 ± 0.1 G</w:t>
      </w:r>
    </w:p>
    <w:p w:rsidR="00812EDB" w:rsidRDefault="00812EDB" w:rsidP="00812EDB">
      <w:pPr>
        <w:ind w:left="-540" w:right="-540"/>
        <w:jc w:val="center"/>
        <w:rPr>
          <w:b/>
          <w:i/>
          <w:u w:val="single"/>
          <w:lang w:val="it-IT"/>
        </w:rPr>
      </w:pPr>
    </w:p>
    <w:p w:rsidR="00812EDB" w:rsidRDefault="00812EDB" w:rsidP="00812EDB">
      <w:pPr>
        <w:ind w:left="-540" w:right="-540"/>
        <w:jc w:val="both"/>
        <w:rPr>
          <w:lang w:val="it-IT"/>
        </w:rPr>
      </w:pPr>
      <m:oMathPara>
        <m:oMath>
          <m:r>
            <w:rPr>
              <w:rFonts w:ascii="Cambria Math" w:hAnsi="Cambria Math"/>
              <w:lang w:val="it-IT"/>
            </w:rPr>
            <m:t xml:space="preserve">t= </m:t>
          </m:r>
          <m:f>
            <m:fPr>
              <m:ctrlPr>
                <w:rPr>
                  <w:rFonts w:ascii="Cambria Math" w:hAnsi="Cambria Math"/>
                  <w:bCs/>
                  <w:i/>
                  <w:lang w:val="it-IT"/>
                </w:rPr>
              </m:ctrlPr>
            </m:fPr>
            <m:num>
              <m:d>
                <m:dPr>
                  <m:begChr m:val="|"/>
                  <m:endChr m:val="|"/>
                  <m:ctrlPr>
                    <w:rPr>
                      <w:rFonts w:ascii="Cambria Math" w:hAnsi="Cambria Math"/>
                      <w:bCs/>
                      <w:i/>
                      <w:lang w:val="it-IT"/>
                    </w:rPr>
                  </m:ctrlPr>
                </m:dPr>
                <m:e>
                  <m:sSub>
                    <m:sSubPr>
                      <m:ctrlPr>
                        <w:rPr>
                          <w:rFonts w:ascii="Cambria Math" w:hAnsi="Cambria Math"/>
                          <w:bCs/>
                          <w:i/>
                          <w:lang w:val="it-IT"/>
                        </w:rPr>
                      </m:ctrlPr>
                    </m:sSubPr>
                    <m:e>
                      <m:r>
                        <w:rPr>
                          <w:rFonts w:ascii="Cambria Math" w:hAnsi="Cambria Math"/>
                          <w:lang w:val="it-IT"/>
                        </w:rPr>
                        <m:t>B</m:t>
                      </m:r>
                    </m:e>
                    <m:sub>
                      <m:r>
                        <w:rPr>
                          <w:rFonts w:ascii="Cambria Math" w:hAnsi="Cambria Math"/>
                          <w:lang w:val="it-IT"/>
                        </w:rPr>
                        <m:t>sperimentale</m:t>
                      </m:r>
                    </m:sub>
                  </m:sSub>
                  <m:r>
                    <w:rPr>
                      <w:rFonts w:ascii="Cambria Math" w:hAnsi="Cambria Math"/>
                      <w:lang w:val="it-IT"/>
                    </w:rPr>
                    <m:t>-</m:t>
                  </m:r>
                  <m:sSub>
                    <m:sSubPr>
                      <m:ctrlPr>
                        <w:rPr>
                          <w:rFonts w:ascii="Cambria Math" w:hAnsi="Cambria Math"/>
                          <w:bCs/>
                          <w:i/>
                          <w:lang w:val="it-IT"/>
                        </w:rPr>
                      </m:ctrlPr>
                    </m:sSubPr>
                    <m:e>
                      <m:r>
                        <w:rPr>
                          <w:rFonts w:ascii="Cambria Math" w:hAnsi="Cambria Math"/>
                          <w:lang w:val="it-IT"/>
                        </w:rPr>
                        <m:t>B</m:t>
                      </m:r>
                    </m:e>
                    <m:sub>
                      <m:r>
                        <w:rPr>
                          <w:rFonts w:ascii="Cambria Math" w:hAnsi="Cambria Math"/>
                          <w:lang w:val="it-IT"/>
                        </w:rPr>
                        <m:t>teorico</m:t>
                      </m:r>
                    </m:sub>
                  </m:sSub>
                </m:e>
              </m:d>
            </m:num>
            <m:den>
              <m:r>
                <w:rPr>
                  <w:rFonts w:ascii="Cambria Math" w:hAnsi="Cambria Math"/>
                  <w:lang w:val="it-IT"/>
                </w:rPr>
                <m:t>σ</m:t>
              </m:r>
            </m:den>
          </m:f>
          <m:r>
            <w:rPr>
              <w:rFonts w:ascii="Cambria Math" w:hAnsi="Cambria Math"/>
              <w:lang w:val="it-IT"/>
            </w:rPr>
            <m:t xml:space="preserve">= </m:t>
          </m:r>
          <m:f>
            <m:fPr>
              <m:ctrlPr>
                <w:rPr>
                  <w:rFonts w:ascii="Cambria Math" w:hAnsi="Cambria Math"/>
                  <w:bCs/>
                  <w:i/>
                  <w:lang w:val="it-IT"/>
                </w:rPr>
              </m:ctrlPr>
            </m:fPr>
            <m:num>
              <m:d>
                <m:dPr>
                  <m:begChr m:val="|"/>
                  <m:endChr m:val="|"/>
                  <m:ctrlPr>
                    <w:rPr>
                      <w:rFonts w:ascii="Cambria Math" w:hAnsi="Cambria Math"/>
                      <w:bCs/>
                      <w:i/>
                      <w:lang w:val="it-IT"/>
                    </w:rPr>
                  </m:ctrlPr>
                </m:dPr>
                <m:e>
                  <m:r>
                    <w:rPr>
                      <w:rFonts w:ascii="Cambria Math" w:hAnsi="Cambria Math"/>
                      <w:lang w:val="it-IT"/>
                    </w:rPr>
                    <m:t>5.5-5.44542</m:t>
                  </m:r>
                </m:e>
              </m:d>
            </m:num>
            <m:den>
              <m:r>
                <w:rPr>
                  <w:rFonts w:ascii="Cambria Math" w:hAnsi="Cambria Math"/>
                  <w:highlight w:val="yellow"/>
                  <w:lang w:val="it-IT"/>
                </w:rPr>
                <m:t>0.19</m:t>
              </m:r>
            </m:den>
          </m:f>
          <m:r>
            <w:rPr>
              <w:rFonts w:ascii="Cambria Math" w:hAnsi="Cambria Math"/>
              <w:lang w:val="it-IT"/>
            </w:rPr>
            <m:t>=0.29</m:t>
          </m:r>
        </m:oMath>
      </m:oMathPara>
    </w:p>
    <w:p w:rsidR="00812EDB" w:rsidRDefault="00812EDB" w:rsidP="00812EDB">
      <w:pPr>
        <w:ind w:left="-540" w:right="-540"/>
        <w:jc w:val="both"/>
        <w:rPr>
          <w:lang w:val="it-IT"/>
        </w:rPr>
      </w:pPr>
    </w:p>
    <w:p w:rsidR="00812EDB" w:rsidRDefault="00812EDB" w:rsidP="00812EDB">
      <w:pPr>
        <w:ind w:left="-540" w:right="-540"/>
        <w:rPr>
          <w:bCs/>
          <w:lang w:val="it-IT"/>
        </w:rPr>
      </w:pPr>
      <w:r w:rsidRPr="004E1D5A">
        <w:rPr>
          <w:b/>
          <w:bCs/>
          <w:lang w:val="it-IT"/>
        </w:rPr>
        <w:t xml:space="preserve">Probabilità (al di fuori di </w:t>
      </w:r>
      <w:proofErr w:type="spellStart"/>
      <w:r w:rsidRPr="004E1D5A">
        <w:rPr>
          <w:b/>
          <w:bCs/>
          <w:lang w:val="it-IT"/>
        </w:rPr>
        <w:t>tσ</w:t>
      </w:r>
      <w:proofErr w:type="spellEnd"/>
      <w:r>
        <w:rPr>
          <w:bCs/>
          <w:lang w:val="it-IT"/>
        </w:rPr>
        <w:t xml:space="preserve">) = 1-Probabilità (entro </w:t>
      </w:r>
      <w:proofErr w:type="spellStart"/>
      <w:r>
        <w:rPr>
          <w:bCs/>
          <w:lang w:val="it-IT"/>
        </w:rPr>
        <w:t>tσ</w:t>
      </w:r>
      <w:proofErr w:type="spellEnd"/>
      <w:r>
        <w:rPr>
          <w:bCs/>
          <w:lang w:val="it-IT"/>
        </w:rPr>
        <w:t xml:space="preserve">) = 100% - 22.82% = </w:t>
      </w:r>
      <w:r>
        <w:rPr>
          <w:b/>
          <w:bCs/>
          <w:lang w:val="it-IT"/>
        </w:rPr>
        <w:t>77.18%</w:t>
      </w:r>
    </w:p>
    <w:p w:rsidR="00812EDB" w:rsidRDefault="00812EDB" w:rsidP="00812EDB">
      <w:pPr>
        <w:ind w:left="-540" w:right="-540"/>
        <w:rPr>
          <w:bCs/>
          <w:lang w:val="it-IT"/>
        </w:rPr>
      </w:pPr>
      <w:r>
        <w:rPr>
          <w:bCs/>
          <w:lang w:val="it-IT"/>
        </w:rPr>
        <w:t xml:space="preserve">      </w:t>
      </w:r>
      <w:r w:rsidRPr="00F617DA">
        <w:rPr>
          <w:b/>
          <w:bCs/>
          <w:i/>
          <w:lang w:val="it-IT"/>
        </w:rPr>
        <w:t>(</w:t>
      </w:r>
      <w:r w:rsidRPr="00F617DA">
        <w:rPr>
          <w:b/>
          <w:bCs/>
          <w:i/>
          <w:u w:val="single"/>
          <w:lang w:val="it-IT"/>
        </w:rPr>
        <w:t>“Discrepanza ragionevole”</w:t>
      </w:r>
      <w:r w:rsidRPr="00F617DA">
        <w:rPr>
          <w:b/>
          <w:bCs/>
          <w:u w:val="single"/>
          <w:lang w:val="it-IT"/>
        </w:rPr>
        <w:t xml:space="preserve"> </w:t>
      </w:r>
      <w:r>
        <w:rPr>
          <w:bCs/>
          <w:lang w:val="it-IT"/>
        </w:rPr>
        <w:t>- Determinato tramite le tabelle del Taylor)</w:t>
      </w:r>
    </w:p>
    <w:p w:rsidR="00812EDB" w:rsidRDefault="00812EDB" w:rsidP="00812EDB">
      <w:pPr>
        <w:ind w:left="-540" w:right="-540"/>
        <w:rPr>
          <w:bCs/>
          <w:lang w:val="it-IT"/>
        </w:rPr>
      </w:pPr>
    </w:p>
    <w:p w:rsidR="000E756C" w:rsidRDefault="000E756C" w:rsidP="00812EDB">
      <w:pPr>
        <w:ind w:left="-540" w:right="-540"/>
        <w:rPr>
          <w:bCs/>
          <w:lang w:val="it-IT"/>
        </w:rPr>
      </w:pPr>
      <w:r>
        <w:rPr>
          <w:bCs/>
          <w:lang w:val="it-IT"/>
        </w:rPr>
        <w:t xml:space="preserve">In entrambe le spire si osserva come i </w:t>
      </w:r>
      <w:r w:rsidRPr="000E756C">
        <w:rPr>
          <w:b/>
          <w:bCs/>
          <w:lang w:val="it-IT"/>
        </w:rPr>
        <w:t>valori del campo magnetico teorico e sperimentale siano consistenti</w:t>
      </w:r>
      <w:r>
        <w:rPr>
          <w:bCs/>
          <w:lang w:val="it-IT"/>
        </w:rPr>
        <w:t xml:space="preserve">, dato che il parametro t e la relativa probabilità (superiore al 5%) sono indicatori di una </w:t>
      </w:r>
      <w:r w:rsidRPr="000E756C">
        <w:rPr>
          <w:b/>
          <w:bCs/>
          <w:lang w:val="it-IT"/>
        </w:rPr>
        <w:t>discrepanza ragionevole</w:t>
      </w:r>
      <w:r>
        <w:rPr>
          <w:bCs/>
          <w:lang w:val="it-IT"/>
        </w:rPr>
        <w:t xml:space="preserve"> tra la misura e la previsione teorica.</w:t>
      </w:r>
    </w:p>
    <w:p w:rsidR="00E54625" w:rsidRDefault="00E54625" w:rsidP="00812EDB">
      <w:pPr>
        <w:ind w:left="-540" w:right="-540"/>
        <w:rPr>
          <w:b/>
          <w:bCs/>
          <w:lang w:val="it-IT"/>
        </w:rPr>
      </w:pPr>
    </w:p>
    <w:p w:rsidR="00812EDB" w:rsidRPr="00FB23B7" w:rsidRDefault="00812EDB" w:rsidP="00812EDB">
      <w:pPr>
        <w:ind w:left="-540" w:right="-540"/>
        <w:rPr>
          <w:b/>
          <w:bCs/>
          <w:i/>
          <w:lang w:val="it-IT"/>
        </w:rPr>
      </w:pPr>
      <w:r w:rsidRPr="00FB23B7">
        <w:rPr>
          <w:b/>
          <w:bCs/>
          <w:i/>
          <w:lang w:val="it-IT"/>
        </w:rPr>
        <w:t>Campo sull’asse</w:t>
      </w:r>
      <w:r w:rsidR="00FB23B7">
        <w:rPr>
          <w:b/>
          <w:bCs/>
          <w:i/>
          <w:lang w:val="it-IT"/>
        </w:rPr>
        <w:t xml:space="preserve"> di una spira</w:t>
      </w:r>
    </w:p>
    <w:p w:rsidR="00812EDB" w:rsidRDefault="00812EDB" w:rsidP="00812EDB">
      <w:pPr>
        <w:ind w:left="-540" w:right="-540"/>
        <w:rPr>
          <w:bCs/>
          <w:lang w:val="it-IT"/>
        </w:rPr>
      </w:pPr>
      <w:r>
        <w:rPr>
          <w:bCs/>
          <w:lang w:val="it-IT"/>
        </w:rPr>
        <w:t xml:space="preserve">Si è inoltre deciso di studiare il campo </w:t>
      </w:r>
      <w:r w:rsidRPr="000E756C">
        <w:rPr>
          <w:b/>
          <w:bCs/>
          <w:lang w:val="it-IT"/>
        </w:rPr>
        <w:t>prodotto da una singola spira sul proprio asse, confortando i valori teorici</w:t>
      </w:r>
      <w:r>
        <w:rPr>
          <w:bCs/>
          <w:lang w:val="it-IT"/>
        </w:rPr>
        <w:t xml:space="preserve"> (determinati con la relazione 1) e </w:t>
      </w:r>
      <w:r w:rsidRPr="000E756C">
        <w:rPr>
          <w:b/>
          <w:bCs/>
          <w:lang w:val="it-IT"/>
        </w:rPr>
        <w:t>quelli sperimentali</w:t>
      </w:r>
      <w:r w:rsidR="00211E78">
        <w:rPr>
          <w:bCs/>
          <w:lang w:val="it-IT"/>
        </w:rPr>
        <w:t xml:space="preserve">. Questi ultimi sono stati ottenuti </w:t>
      </w:r>
      <w:r>
        <w:rPr>
          <w:bCs/>
          <w:lang w:val="it-IT"/>
        </w:rPr>
        <w:t xml:space="preserve">tramite la </w:t>
      </w:r>
      <w:r w:rsidRPr="000E756C">
        <w:rPr>
          <w:b/>
          <w:bCs/>
          <w:lang w:val="it-IT"/>
        </w:rPr>
        <w:t>sonda assiale del gaussmetro</w:t>
      </w:r>
      <w:r w:rsidR="00211E78">
        <w:rPr>
          <w:bCs/>
          <w:lang w:val="it-IT"/>
        </w:rPr>
        <w:t>,</w:t>
      </w:r>
      <w:r>
        <w:rPr>
          <w:bCs/>
          <w:lang w:val="it-IT"/>
        </w:rPr>
        <w:t xml:space="preserve"> muovendola lungo l’asse e prendendo </w:t>
      </w:r>
      <w:r>
        <w:rPr>
          <w:bCs/>
          <w:lang w:val="it-IT"/>
        </w:rPr>
        <w:lastRenderedPageBreak/>
        <w:t xml:space="preserve">nota della distanza della sua punta dal centro della spira. </w:t>
      </w:r>
      <w:r w:rsidR="00C8409B">
        <w:rPr>
          <w:bCs/>
          <w:lang w:val="it-IT"/>
        </w:rPr>
        <w:t xml:space="preserve">Ciò </w:t>
      </w:r>
      <w:r w:rsidR="00211E78">
        <w:rPr>
          <w:bCs/>
          <w:lang w:val="it-IT"/>
        </w:rPr>
        <w:t>consente di</w:t>
      </w:r>
      <w:r w:rsidR="00C8409B">
        <w:rPr>
          <w:bCs/>
          <w:lang w:val="it-IT"/>
        </w:rPr>
        <w:t xml:space="preserve"> capire </w:t>
      </w:r>
      <w:r w:rsidR="00C8409B" w:rsidRPr="000E756C">
        <w:rPr>
          <w:b/>
          <w:bCs/>
          <w:lang w:val="it-IT"/>
        </w:rPr>
        <w:t xml:space="preserve">come </w:t>
      </w:r>
      <w:r w:rsidR="000E756C">
        <w:rPr>
          <w:b/>
          <w:bCs/>
          <w:lang w:val="it-IT"/>
        </w:rPr>
        <w:t>si comporta</w:t>
      </w:r>
      <w:r w:rsidR="00C8409B" w:rsidRPr="000E756C">
        <w:rPr>
          <w:b/>
          <w:bCs/>
          <w:lang w:val="it-IT"/>
        </w:rPr>
        <w:t xml:space="preserve"> il sistema</w:t>
      </w:r>
      <w:r w:rsidR="00211E78">
        <w:rPr>
          <w:bCs/>
          <w:lang w:val="it-IT"/>
        </w:rPr>
        <w:t xml:space="preserve"> e</w:t>
      </w:r>
      <w:r w:rsidR="00C8409B">
        <w:rPr>
          <w:bCs/>
          <w:lang w:val="it-IT"/>
        </w:rPr>
        <w:t xml:space="preserve"> avere informazioni preziose per i passi successivi.</w:t>
      </w:r>
    </w:p>
    <w:p w:rsidR="00C8409B" w:rsidRDefault="00C8409B" w:rsidP="00812EDB">
      <w:pPr>
        <w:ind w:left="-540" w:right="-540"/>
        <w:rPr>
          <w:bCs/>
          <w:lang w:val="it-IT"/>
        </w:rPr>
      </w:pPr>
    </w:p>
    <w:p w:rsidR="00C8409B" w:rsidRDefault="00C8409B" w:rsidP="00C8409B">
      <w:pPr>
        <w:ind w:left="-540" w:right="-540"/>
        <w:jc w:val="center"/>
        <w:rPr>
          <w:bCs/>
          <w:lang w:val="it-IT"/>
        </w:rPr>
      </w:pPr>
      <w:r w:rsidRPr="00C8409B">
        <w:rPr>
          <w:bCs/>
          <w:noProof/>
          <w:lang w:val="it-IT" w:eastAsia="it-IT"/>
        </w:rPr>
        <w:drawing>
          <wp:inline distT="0" distB="0" distL="0" distR="0">
            <wp:extent cx="5486400" cy="3088258"/>
            <wp:effectExtent l="19050" t="0" r="19050" b="0"/>
            <wp:docPr id="2"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8409B" w:rsidRDefault="00C8409B" w:rsidP="00812EDB">
      <w:pPr>
        <w:ind w:left="-540" w:right="-540"/>
        <w:rPr>
          <w:bCs/>
          <w:lang w:val="it-IT"/>
        </w:rPr>
      </w:pPr>
    </w:p>
    <w:p w:rsidR="00812EDB" w:rsidRDefault="00C8409B" w:rsidP="00812EDB">
      <w:pPr>
        <w:ind w:left="-540" w:right="-540"/>
        <w:rPr>
          <w:bCs/>
          <w:lang w:val="it-IT"/>
        </w:rPr>
      </w:pPr>
      <w:r>
        <w:rPr>
          <w:bCs/>
          <w:lang w:val="it-IT"/>
        </w:rPr>
        <w:t xml:space="preserve">Dal grafico si osserva come </w:t>
      </w:r>
      <w:r w:rsidRPr="009109A2">
        <w:rPr>
          <w:b/>
          <w:bCs/>
          <w:lang w:val="it-IT"/>
        </w:rPr>
        <w:t>l’andamento teorico e quello sperimentale siano aderenti</w:t>
      </w:r>
      <w:r>
        <w:rPr>
          <w:bCs/>
          <w:lang w:val="it-IT"/>
        </w:rPr>
        <w:t xml:space="preserve">, sostenendo la </w:t>
      </w:r>
      <w:r w:rsidRPr="009109A2">
        <w:rPr>
          <w:b/>
          <w:bCs/>
          <w:lang w:val="it-IT"/>
        </w:rPr>
        <w:t>consistenza</w:t>
      </w:r>
      <w:r w:rsidR="00211E78" w:rsidRPr="009109A2">
        <w:rPr>
          <w:b/>
          <w:bCs/>
          <w:lang w:val="it-IT"/>
        </w:rPr>
        <w:t xml:space="preserve"> delle misure con le previsioni</w:t>
      </w:r>
      <w:r w:rsidR="00211E78">
        <w:rPr>
          <w:bCs/>
          <w:lang w:val="it-IT"/>
        </w:rPr>
        <w:t>. S</w:t>
      </w:r>
      <w:r>
        <w:rPr>
          <w:bCs/>
          <w:lang w:val="it-IT"/>
        </w:rPr>
        <w:t>i nota un leggero sfasamento delle curve in prossimità del centro della sp</w:t>
      </w:r>
      <w:r w:rsidR="00211E78">
        <w:rPr>
          <w:bCs/>
          <w:lang w:val="it-IT"/>
        </w:rPr>
        <w:t>ira (distanza prossima ai 2 cm): c</w:t>
      </w:r>
      <w:r>
        <w:rPr>
          <w:bCs/>
          <w:lang w:val="it-IT"/>
        </w:rPr>
        <w:t>iò è giustificabile nella difficoltà a mantenere la sonda sull’asse.</w:t>
      </w:r>
    </w:p>
    <w:p w:rsidR="00D76EAD" w:rsidRDefault="00D76EAD" w:rsidP="009D3C49">
      <w:pPr>
        <w:ind w:right="-540"/>
        <w:rPr>
          <w:bCs/>
          <w:lang w:val="it-IT"/>
        </w:rPr>
      </w:pPr>
    </w:p>
    <w:p w:rsidR="007F35DB" w:rsidRPr="00916BC2" w:rsidRDefault="007F35DB" w:rsidP="007F35DB">
      <w:pPr>
        <w:ind w:left="-540" w:right="-540"/>
        <w:rPr>
          <w:bCs/>
          <w:i/>
          <w:lang w:val="it-IT"/>
        </w:rPr>
      </w:pPr>
      <w:r w:rsidRPr="00916BC2">
        <w:rPr>
          <w:bCs/>
          <w:i/>
          <w:lang w:val="it-IT"/>
        </w:rPr>
        <w:t>[Nonostante il raggio fosse fornito come valore noto, si è deciso di effettuare una misura per verificare tale valore e ottenere un’incertezza su di esso, dato che non era nota la precisione della misura data. L’errore risultava dalla propagazione applicata alle sensibilità dei diversi strumenti utilizzati (calibro e riga</w:t>
      </w:r>
      <w:proofErr w:type="gramStart"/>
      <w:r w:rsidRPr="00916BC2">
        <w:rPr>
          <w:bCs/>
          <w:i/>
          <w:lang w:val="it-IT"/>
        </w:rPr>
        <w:t>).</w:t>
      </w:r>
      <w:r w:rsidRPr="00916BC2">
        <w:rPr>
          <w:bCs/>
          <w:i/>
          <w:lang w:val="it-IT"/>
        </w:rPr>
        <w:br/>
        <w:t>La</w:t>
      </w:r>
      <w:proofErr w:type="gramEnd"/>
      <w:r w:rsidRPr="00916BC2">
        <w:rPr>
          <w:bCs/>
          <w:i/>
          <w:lang w:val="it-IT"/>
        </w:rPr>
        <w:t xml:space="preserve"> corrente presenta un errore dovuto alla sensibilità del generatore (0.01 A).</w:t>
      </w:r>
    </w:p>
    <w:p w:rsidR="007F35DB" w:rsidRDefault="007F35DB" w:rsidP="007F35DB">
      <w:pPr>
        <w:ind w:left="-540" w:right="-540"/>
        <w:rPr>
          <w:bCs/>
          <w:i/>
          <w:lang w:val="it-IT"/>
        </w:rPr>
      </w:pPr>
      <w:r w:rsidRPr="00916BC2">
        <w:rPr>
          <w:bCs/>
          <w:i/>
          <w:lang w:val="it-IT"/>
        </w:rPr>
        <w:t xml:space="preserve">L’errore su z è dovuto ai problemi riguardanti la determinazione precisa del centro della spira sull’asse </w:t>
      </w:r>
      <w:r>
        <w:rPr>
          <w:bCs/>
          <w:i/>
          <w:lang w:val="it-IT"/>
        </w:rPr>
        <w:t xml:space="preserve">e della </w:t>
      </w:r>
      <w:r w:rsidR="00C8409B">
        <w:rPr>
          <w:bCs/>
          <w:i/>
          <w:lang w:val="it-IT"/>
        </w:rPr>
        <w:t>posizione della sonda su di esso. Infatti nella misurazione del campo tramite la sonda, non era possibile mantenersi precisamente sull’asse</w:t>
      </w:r>
      <w:r w:rsidR="00F84902">
        <w:rPr>
          <w:bCs/>
          <w:i/>
          <w:lang w:val="it-IT"/>
        </w:rPr>
        <w:t xml:space="preserve"> a causa della struttura sperimentale che non presentava supporti sui quali scorrere nel rilevamento del campo. Un’ulteriore difficoltà nella determinazione di z, derivava dal fatto che la spira non era ideale, ma presentava uno spessore: si è </w:t>
      </w:r>
      <w:r w:rsidR="00F84902" w:rsidRPr="00466370">
        <w:rPr>
          <w:bCs/>
          <w:i/>
          <w:highlight w:val="yellow"/>
          <w:lang w:val="it-IT"/>
        </w:rPr>
        <w:t xml:space="preserve">considerata la spira reale come </w:t>
      </w:r>
      <w:r w:rsidR="009109A2" w:rsidRPr="00466370">
        <w:rPr>
          <w:bCs/>
          <w:i/>
          <w:highlight w:val="yellow"/>
          <w:lang w:val="it-IT"/>
        </w:rPr>
        <w:t xml:space="preserve">se fosse </w:t>
      </w:r>
      <w:r w:rsidR="00F84902" w:rsidRPr="00466370">
        <w:rPr>
          <w:bCs/>
          <w:i/>
          <w:highlight w:val="yellow"/>
          <w:lang w:val="it-IT"/>
        </w:rPr>
        <w:t>ideale</w:t>
      </w:r>
      <w:r w:rsidR="009109A2" w:rsidRPr="00466370">
        <w:rPr>
          <w:bCs/>
          <w:i/>
          <w:highlight w:val="yellow"/>
          <w:lang w:val="it-IT"/>
        </w:rPr>
        <w:t>,</w:t>
      </w:r>
      <w:r w:rsidR="00F84902" w:rsidRPr="00466370">
        <w:rPr>
          <w:bCs/>
          <w:i/>
          <w:highlight w:val="yellow"/>
          <w:lang w:val="it-IT"/>
        </w:rPr>
        <w:t xml:space="preserve"> appartenente al piano passante per il punto medio dello spessore</w:t>
      </w:r>
      <w:r w:rsidR="00F84902">
        <w:rPr>
          <w:bCs/>
          <w:i/>
          <w:lang w:val="it-IT"/>
        </w:rPr>
        <w:t>.]</w:t>
      </w:r>
    </w:p>
    <w:p w:rsidR="008D29EC" w:rsidRDefault="008D29EC" w:rsidP="007F35DB">
      <w:pPr>
        <w:ind w:left="-540" w:right="-540"/>
        <w:rPr>
          <w:bCs/>
          <w:i/>
          <w:lang w:val="it-IT"/>
        </w:rPr>
      </w:pPr>
    </w:p>
    <w:p w:rsidR="00B24E75" w:rsidRPr="00FB23B7" w:rsidRDefault="008D29EC" w:rsidP="008D29EC">
      <w:pPr>
        <w:ind w:left="-540" w:right="-540"/>
        <w:rPr>
          <w:i/>
          <w:lang w:val="it-IT"/>
        </w:rPr>
      </w:pPr>
      <w:r w:rsidRPr="00FB23B7">
        <w:rPr>
          <w:b/>
          <w:bCs/>
          <w:i/>
          <w:lang w:val="it-IT"/>
        </w:rPr>
        <w:t xml:space="preserve">Campo al centro del sistema di bobine di </w:t>
      </w:r>
      <w:proofErr w:type="spellStart"/>
      <w:r w:rsidRPr="00FB23B7">
        <w:rPr>
          <w:b/>
          <w:i/>
          <w:lang w:val="it-IT"/>
        </w:rPr>
        <w:t>Helmholtz</w:t>
      </w:r>
      <w:proofErr w:type="spellEnd"/>
    </w:p>
    <w:p w:rsidR="00F47B7D" w:rsidRDefault="00C8409B" w:rsidP="00F47B7D">
      <w:pPr>
        <w:ind w:left="-540" w:right="-540"/>
        <w:rPr>
          <w:bCs/>
          <w:lang w:val="it-IT"/>
        </w:rPr>
      </w:pPr>
      <w:r>
        <w:rPr>
          <w:bCs/>
          <w:lang w:val="it-IT"/>
        </w:rPr>
        <w:t xml:space="preserve">Tramite </w:t>
      </w:r>
      <w:r w:rsidR="00F47B7D">
        <w:rPr>
          <w:bCs/>
          <w:lang w:val="it-IT"/>
        </w:rPr>
        <w:t>la relazione 2</w:t>
      </w:r>
      <w:r>
        <w:rPr>
          <w:bCs/>
          <w:lang w:val="it-IT"/>
        </w:rPr>
        <w:t xml:space="preserve"> si è c</w:t>
      </w:r>
      <w:r w:rsidRPr="003F10AF">
        <w:rPr>
          <w:b/>
          <w:bCs/>
          <w:lang w:val="it-IT"/>
        </w:rPr>
        <w:t xml:space="preserve">alcolato il campo magnetico teorico al centro </w:t>
      </w:r>
      <w:r w:rsidR="00F47B7D" w:rsidRPr="003F10AF">
        <w:rPr>
          <w:b/>
          <w:bCs/>
          <w:lang w:val="it-IT"/>
        </w:rPr>
        <w:t xml:space="preserve">del sistema di bobine di </w:t>
      </w:r>
      <w:proofErr w:type="spellStart"/>
      <w:r w:rsidR="00F47B7D" w:rsidRPr="003F10AF">
        <w:rPr>
          <w:b/>
          <w:bCs/>
          <w:lang w:val="it-IT"/>
        </w:rPr>
        <w:t>Helmholtz</w:t>
      </w:r>
      <w:proofErr w:type="spellEnd"/>
      <w:r w:rsidRPr="003F10AF">
        <w:rPr>
          <w:b/>
          <w:bCs/>
          <w:lang w:val="it-IT"/>
        </w:rPr>
        <w:t xml:space="preserve"> </w:t>
      </w:r>
      <w:r w:rsidR="00F47B7D">
        <w:rPr>
          <w:bCs/>
          <w:lang w:val="it-IT"/>
        </w:rPr>
        <w:t>percorse</w:t>
      </w:r>
      <w:r>
        <w:rPr>
          <w:bCs/>
          <w:lang w:val="it-IT"/>
        </w:rPr>
        <w:t xml:space="preserve"> da corrente </w:t>
      </w:r>
      <w:r w:rsidR="00F47B7D">
        <w:rPr>
          <w:bCs/>
          <w:lang w:val="it-IT"/>
        </w:rPr>
        <w:t>(composta da due avvolgimenti</w:t>
      </w:r>
      <w:r>
        <w:rPr>
          <w:bCs/>
          <w:lang w:val="it-IT"/>
        </w:rPr>
        <w:t xml:space="preserve"> di N spire, di raggio R, </w:t>
      </w:r>
      <w:r w:rsidR="00F47B7D">
        <w:rPr>
          <w:bCs/>
          <w:lang w:val="it-IT"/>
        </w:rPr>
        <w:t>attraversate</w:t>
      </w:r>
      <w:r>
        <w:rPr>
          <w:bCs/>
          <w:lang w:val="it-IT"/>
        </w:rPr>
        <w:t xml:space="preserve"> da una corrente I con </w:t>
      </w:r>
      <w:r w:rsidR="00211E78">
        <w:rPr>
          <w:bCs/>
          <w:lang w:val="it-IT"/>
        </w:rPr>
        <w:t>h</w:t>
      </w:r>
      <w:r>
        <w:rPr>
          <w:bCs/>
          <w:lang w:val="it-IT"/>
        </w:rPr>
        <w:t xml:space="preserve"> =</w:t>
      </w:r>
      <w:r w:rsidR="00211E78">
        <w:rPr>
          <w:bCs/>
          <w:lang w:val="it-IT"/>
        </w:rPr>
        <w:t xml:space="preserve"> R</w:t>
      </w:r>
      <w:r>
        <w:rPr>
          <w:bCs/>
          <w:lang w:val="it-IT"/>
        </w:rPr>
        <w:t>); inoltre su di esso è stato determinato l’errore a partire dalle relazioni note della teoria della propagazione degli errori.</w:t>
      </w:r>
      <w:r w:rsidR="00F47B7D">
        <w:rPr>
          <w:bCs/>
          <w:lang w:val="it-IT"/>
        </w:rPr>
        <w:t xml:space="preserve"> </w:t>
      </w:r>
    </w:p>
    <w:p w:rsidR="00F47B7D" w:rsidRDefault="00F47B7D" w:rsidP="00F47B7D">
      <w:pPr>
        <w:ind w:left="-540" w:right="-540"/>
        <w:rPr>
          <w:bCs/>
          <w:lang w:val="it-IT"/>
        </w:rPr>
      </w:pPr>
      <w:r>
        <w:rPr>
          <w:bCs/>
          <w:lang w:val="it-IT"/>
        </w:rPr>
        <w:t>[</w:t>
      </w:r>
      <w:r>
        <w:rPr>
          <w:bCs/>
          <w:i/>
          <w:lang w:val="it-IT"/>
        </w:rPr>
        <w:t>Sono valide le medesime considerazioni sugli errori effettuate in precedenza.</w:t>
      </w:r>
      <w:r w:rsidR="008D29EC">
        <w:rPr>
          <w:bCs/>
          <w:i/>
          <w:lang w:val="it-IT"/>
        </w:rPr>
        <w:t xml:space="preserve"> Inoltre la posizione esatta del centro del sistema è stata identificata a partire da strutture ausiliarie e da misure sulla geometria del sistema. Una volta identificato in modo corretto la posizione del centro</w:t>
      </w:r>
      <w:r w:rsidR="00211E78">
        <w:rPr>
          <w:bCs/>
          <w:i/>
          <w:lang w:val="it-IT"/>
        </w:rPr>
        <w:t>,</w:t>
      </w:r>
      <w:r w:rsidR="008D29EC">
        <w:rPr>
          <w:bCs/>
          <w:i/>
          <w:lang w:val="it-IT"/>
        </w:rPr>
        <w:t xml:space="preserve"> si è fissato il </w:t>
      </w:r>
      <w:r w:rsidR="008D29EC">
        <w:rPr>
          <w:bCs/>
          <w:i/>
          <w:lang w:val="it-IT"/>
        </w:rPr>
        <w:lastRenderedPageBreak/>
        <w:t>supporto centrale (ove poi sarà posta la bussola) tramite dello scotch</w:t>
      </w:r>
      <w:r w:rsidR="00211E78">
        <w:rPr>
          <w:bCs/>
          <w:i/>
          <w:lang w:val="it-IT"/>
        </w:rPr>
        <w:t>: questo in modo che il</w:t>
      </w:r>
      <w:r w:rsidR="008D29EC">
        <w:rPr>
          <w:bCs/>
          <w:i/>
          <w:lang w:val="it-IT"/>
        </w:rPr>
        <w:t xml:space="preserve"> supporto fosse in bolla e risultasse evidente (tramite un piccolo segno a matita) la posizione su di esso del centro del sistema.]</w:t>
      </w:r>
      <w:r w:rsidR="00C8409B" w:rsidRPr="00916BC2">
        <w:rPr>
          <w:bCs/>
          <w:lang w:val="it-IT"/>
        </w:rPr>
        <w:t xml:space="preserve"> </w:t>
      </w:r>
    </w:p>
    <w:p w:rsidR="00C8409B" w:rsidRDefault="009B5B3F" w:rsidP="00F47B7D">
      <w:pPr>
        <w:ind w:left="-540" w:right="-540"/>
        <w:rPr>
          <w:bCs/>
          <w:lang w:val="it-IT"/>
        </w:rPr>
      </w:pPr>
      <w:r>
        <w:rPr>
          <w:bCs/>
          <w:noProof/>
          <w:lang w:val="it-IT" w:eastAsia="it-IT"/>
        </w:rPr>
        <w:drawing>
          <wp:anchor distT="0" distB="0" distL="114300" distR="114300" simplePos="0" relativeHeight="251666432" behindDoc="0" locked="0" layoutInCell="1" allowOverlap="1">
            <wp:simplePos x="0" y="0"/>
            <wp:positionH relativeFrom="column">
              <wp:posOffset>2962275</wp:posOffset>
            </wp:positionH>
            <wp:positionV relativeFrom="paragraph">
              <wp:posOffset>655320</wp:posOffset>
            </wp:positionV>
            <wp:extent cx="3277235" cy="1842135"/>
            <wp:effectExtent l="19050" t="19050" r="18415" b="24765"/>
            <wp:wrapSquare wrapText="bothSides"/>
            <wp:docPr id="14" name="Immagine 13" descr="Imma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png"/>
                    <pic:cNvPicPr/>
                  </pic:nvPicPr>
                  <pic:blipFill>
                    <a:blip r:embed="rId13" cstate="print"/>
                    <a:srcRect r="20306"/>
                    <a:stretch>
                      <a:fillRect/>
                    </a:stretch>
                  </pic:blipFill>
                  <pic:spPr>
                    <a:xfrm>
                      <a:off x="0" y="0"/>
                      <a:ext cx="3277235" cy="1842135"/>
                    </a:xfrm>
                    <a:prstGeom prst="rect">
                      <a:avLst/>
                    </a:prstGeom>
                    <a:ln>
                      <a:solidFill>
                        <a:schemeClr val="tx2"/>
                      </a:solidFill>
                    </a:ln>
                  </pic:spPr>
                </pic:pic>
              </a:graphicData>
            </a:graphic>
          </wp:anchor>
        </w:drawing>
      </w:r>
      <w:r w:rsidR="003F7406">
        <w:rPr>
          <w:bCs/>
          <w:lang w:val="it-IT"/>
        </w:rPr>
        <w:t xml:space="preserve">Le due bobine sono </w:t>
      </w:r>
      <w:r w:rsidR="003F7406" w:rsidRPr="003F10AF">
        <w:rPr>
          <w:b/>
          <w:bCs/>
          <w:lang w:val="it-IT"/>
        </w:rPr>
        <w:t>state</w:t>
      </w:r>
      <w:r w:rsidR="005E78DE" w:rsidRPr="003F10AF">
        <w:rPr>
          <w:b/>
          <w:bCs/>
          <w:lang w:val="it-IT"/>
        </w:rPr>
        <w:t xml:space="preserve"> collegate in serie</w:t>
      </w:r>
      <w:r w:rsidR="009D3C49">
        <w:rPr>
          <w:bCs/>
          <w:lang w:val="it-IT"/>
        </w:rPr>
        <w:t>,</w:t>
      </w:r>
      <w:r w:rsidR="005E78DE">
        <w:rPr>
          <w:bCs/>
          <w:lang w:val="it-IT"/>
        </w:rPr>
        <w:t xml:space="preserve"> sfruttando</w:t>
      </w:r>
      <w:r w:rsidR="005E78DE" w:rsidRPr="003F10AF">
        <w:rPr>
          <w:b/>
          <w:bCs/>
          <w:lang w:val="it-IT"/>
        </w:rPr>
        <w:t xml:space="preserve"> i risultati riguardanti la direzione e il verso del campo</w:t>
      </w:r>
      <w:r w:rsidR="00211E78" w:rsidRPr="003F10AF">
        <w:rPr>
          <w:b/>
          <w:bCs/>
          <w:lang w:val="it-IT"/>
        </w:rPr>
        <w:t>,</w:t>
      </w:r>
      <w:r w:rsidR="005E78DE">
        <w:rPr>
          <w:bCs/>
          <w:lang w:val="it-IT"/>
        </w:rPr>
        <w:t xml:space="preserve"> determinati nello studio delle singole spire. Infatti in questo modo </w:t>
      </w:r>
      <w:r w:rsidR="005E78DE" w:rsidRPr="003F10AF">
        <w:rPr>
          <w:b/>
          <w:bCs/>
          <w:lang w:val="it-IT"/>
        </w:rPr>
        <w:t>le</w:t>
      </w:r>
      <w:r w:rsidR="009D3C49" w:rsidRPr="003F10AF">
        <w:rPr>
          <w:b/>
          <w:bCs/>
          <w:lang w:val="it-IT"/>
        </w:rPr>
        <w:t xml:space="preserve"> spire erano attraversate da correnti equiverse e di uguale intensità</w:t>
      </w:r>
      <w:r w:rsidR="009D3C49">
        <w:rPr>
          <w:bCs/>
          <w:lang w:val="it-IT"/>
        </w:rPr>
        <w:t>: i campi generati al centro del sistema avevano quindi stessa direzione, verso e si sommavano vettorialmente.</w:t>
      </w:r>
      <w:r w:rsidR="003F7406">
        <w:rPr>
          <w:bCs/>
          <w:lang w:val="it-IT"/>
        </w:rPr>
        <w:t xml:space="preserve"> </w:t>
      </w:r>
      <w:r w:rsidR="00C8409B">
        <w:rPr>
          <w:bCs/>
          <w:lang w:val="it-IT"/>
        </w:rPr>
        <w:br/>
        <w:t xml:space="preserve">Quindi si è misurato tramite il </w:t>
      </w:r>
      <w:r w:rsidR="00C8409B" w:rsidRPr="003F10AF">
        <w:rPr>
          <w:b/>
          <w:bCs/>
          <w:lang w:val="it-IT"/>
        </w:rPr>
        <w:t xml:space="preserve">gaussmetro il campo al centro </w:t>
      </w:r>
      <w:r w:rsidR="00F47B7D" w:rsidRPr="003F10AF">
        <w:rPr>
          <w:b/>
          <w:bCs/>
          <w:lang w:val="it-IT"/>
        </w:rPr>
        <w:t>del sistema</w:t>
      </w:r>
      <w:r w:rsidR="00C8409B" w:rsidRPr="003F10AF">
        <w:rPr>
          <w:b/>
          <w:bCs/>
          <w:lang w:val="it-IT"/>
        </w:rPr>
        <w:t>,</w:t>
      </w:r>
      <w:r w:rsidR="00C8409B">
        <w:rPr>
          <w:bCs/>
          <w:lang w:val="it-IT"/>
        </w:rPr>
        <w:t xml:space="preserve"> utilizzando la </w:t>
      </w:r>
      <w:r w:rsidR="00C8409B" w:rsidRPr="003F10AF">
        <w:rPr>
          <w:b/>
          <w:bCs/>
          <w:lang w:val="it-IT"/>
        </w:rPr>
        <w:t xml:space="preserve">sonda </w:t>
      </w:r>
      <w:r w:rsidR="00F47B7D" w:rsidRPr="003F10AF">
        <w:rPr>
          <w:b/>
          <w:bCs/>
          <w:lang w:val="it-IT"/>
        </w:rPr>
        <w:t>trasversale</w:t>
      </w:r>
      <w:r w:rsidR="00F47B7D">
        <w:rPr>
          <w:bCs/>
          <w:lang w:val="it-IT"/>
        </w:rPr>
        <w:t xml:space="preserve"> </w:t>
      </w:r>
      <w:r w:rsidR="00C8409B">
        <w:rPr>
          <w:bCs/>
          <w:lang w:val="it-IT"/>
        </w:rPr>
        <w:t xml:space="preserve">(che consentiva di misurare </w:t>
      </w:r>
      <w:r w:rsidR="00C8409B" w:rsidRPr="003F10AF">
        <w:rPr>
          <w:b/>
          <w:bCs/>
          <w:lang w:val="it-IT"/>
        </w:rPr>
        <w:t>il campo</w:t>
      </w:r>
      <w:r w:rsidR="00F47B7D" w:rsidRPr="003F10AF">
        <w:rPr>
          <w:b/>
          <w:bCs/>
          <w:lang w:val="it-IT"/>
        </w:rPr>
        <w:t xml:space="preserve"> parallelo </w:t>
      </w:r>
      <w:r w:rsidR="00C8409B" w:rsidRPr="003F10AF">
        <w:rPr>
          <w:b/>
          <w:bCs/>
          <w:lang w:val="it-IT"/>
        </w:rPr>
        <w:t>alla sua punta</w:t>
      </w:r>
      <w:r w:rsidR="00E2263F">
        <w:rPr>
          <w:bCs/>
          <w:lang w:val="it-IT"/>
        </w:rPr>
        <w:t>, ovvero perpendicolare alla superficie sensoria, che in questa sonda era perpendicolare alla punta</w:t>
      </w:r>
      <w:r w:rsidR="00211E78">
        <w:rPr>
          <w:bCs/>
          <w:lang w:val="it-IT"/>
        </w:rPr>
        <w:t xml:space="preserve">). </w:t>
      </w:r>
      <w:r w:rsidR="009D3C49">
        <w:rPr>
          <w:bCs/>
          <w:lang w:val="it-IT"/>
        </w:rPr>
        <w:t>Tale strumento ci ha consentito di verificare le considerazioni preliminari sulle caratteristiche vettoriali del campo.</w:t>
      </w:r>
    </w:p>
    <w:p w:rsidR="00C8409B" w:rsidRPr="009C423D" w:rsidRDefault="00C8409B" w:rsidP="00B24E75">
      <w:pPr>
        <w:rPr>
          <w:b/>
          <w:lang w:val="it-IT"/>
        </w:rPr>
      </w:pPr>
    </w:p>
    <w:p w:rsidR="00E63662" w:rsidRDefault="009D3C49" w:rsidP="009F1C12">
      <w:pPr>
        <w:ind w:left="-540" w:right="-540"/>
        <w:rPr>
          <w:b/>
          <w:lang w:val="it-IT"/>
        </w:rPr>
      </w:pPr>
      <w:r w:rsidRPr="009C423D">
        <w:rPr>
          <w:b/>
          <w:lang w:val="it-IT"/>
        </w:rPr>
        <w:t xml:space="preserve">I = </w:t>
      </w:r>
      <w:proofErr w:type="gramStart"/>
      <w:r w:rsidRPr="009C423D">
        <w:rPr>
          <w:b/>
          <w:lang w:val="it-IT"/>
        </w:rPr>
        <w:t>1</w:t>
      </w:r>
      <w:r w:rsidR="003F10AF">
        <w:rPr>
          <w:b/>
          <w:lang w:val="it-IT"/>
        </w:rPr>
        <w:t>.00</w:t>
      </w:r>
      <w:r w:rsidRPr="009C423D">
        <w:rPr>
          <w:b/>
          <w:lang w:val="it-IT"/>
        </w:rPr>
        <w:t xml:space="preserve"> </w:t>
      </w:r>
      <w:r w:rsidRPr="009C423D">
        <w:rPr>
          <w:b/>
        </w:rPr>
        <w:sym w:font="Symbol" w:char="F0B1"/>
      </w:r>
      <w:r w:rsidRPr="009C423D">
        <w:rPr>
          <w:b/>
          <w:lang w:val="it-IT"/>
        </w:rPr>
        <w:t xml:space="preserve"> 0.01A</w:t>
      </w:r>
      <w:proofErr w:type="gramEnd"/>
      <w:r w:rsidRPr="009C423D">
        <w:rPr>
          <w:b/>
          <w:lang w:val="it-IT"/>
        </w:rPr>
        <w:t xml:space="preserve">    R = 150 </w:t>
      </w:r>
      <w:r w:rsidRPr="009C423D">
        <w:rPr>
          <w:b/>
        </w:rPr>
        <w:sym w:font="Symbol" w:char="F0B1"/>
      </w:r>
      <w:r w:rsidR="009F1C12">
        <w:rPr>
          <w:b/>
          <w:lang w:val="it-IT"/>
        </w:rPr>
        <w:t xml:space="preserve"> 1 mm    h</w:t>
      </w:r>
      <w:r w:rsidRPr="009C423D">
        <w:rPr>
          <w:b/>
          <w:lang w:val="it-IT"/>
        </w:rPr>
        <w:t xml:space="preserve"> = </w:t>
      </w:r>
      <w:r w:rsidR="009F1C12">
        <w:rPr>
          <w:b/>
          <w:lang w:val="it-IT"/>
        </w:rPr>
        <w:t>R</w:t>
      </w:r>
    </w:p>
    <w:p w:rsidR="009F1C12" w:rsidRDefault="009F1C12" w:rsidP="009F1C12">
      <w:pPr>
        <w:ind w:left="-540" w:right="-540"/>
        <w:rPr>
          <w:b/>
          <w:i/>
          <w:u w:val="single"/>
          <w:lang w:val="it-IT"/>
        </w:rPr>
      </w:pPr>
    </w:p>
    <w:p w:rsidR="009D3C49" w:rsidRDefault="009D3C49" w:rsidP="009D3C49">
      <w:pPr>
        <w:ind w:left="-540" w:right="-540"/>
        <w:jc w:val="center"/>
        <w:rPr>
          <w:b/>
          <w:i/>
          <w:u w:val="single"/>
          <w:lang w:val="it-IT"/>
        </w:rPr>
      </w:pPr>
      <w:r w:rsidRPr="00812EDB">
        <w:rPr>
          <w:b/>
          <w:i/>
          <w:u w:val="single"/>
          <w:lang w:val="it-IT"/>
        </w:rPr>
        <w:t>B</w:t>
      </w:r>
      <w:r>
        <w:rPr>
          <w:b/>
          <w:i/>
          <w:u w:val="single"/>
          <w:lang w:val="it-IT"/>
        </w:rPr>
        <w:t xml:space="preserve"> </w:t>
      </w:r>
      <w:r w:rsidRPr="00812EDB">
        <w:rPr>
          <w:b/>
          <w:i/>
          <w:u w:val="single"/>
          <w:vertAlign w:val="subscript"/>
          <w:lang w:val="it-IT"/>
        </w:rPr>
        <w:t>teorico-</w:t>
      </w:r>
      <w:proofErr w:type="spellStart"/>
      <w:r w:rsidRPr="00812EDB">
        <w:rPr>
          <w:b/>
          <w:i/>
          <w:u w:val="single"/>
          <w:vertAlign w:val="subscript"/>
          <w:lang w:val="it-IT"/>
        </w:rPr>
        <w:t>centro</w:t>
      </w:r>
      <w:r>
        <w:rPr>
          <w:b/>
          <w:i/>
          <w:u w:val="single"/>
          <w:vertAlign w:val="subscript"/>
          <w:lang w:val="it-IT"/>
        </w:rPr>
        <w:t>sistema</w:t>
      </w:r>
      <w:proofErr w:type="spellEnd"/>
      <w:r w:rsidRPr="00812EDB">
        <w:rPr>
          <w:b/>
          <w:i/>
          <w:u w:val="single"/>
          <w:vertAlign w:val="subscript"/>
          <w:lang w:val="it-IT"/>
        </w:rPr>
        <w:t xml:space="preserve"> </w:t>
      </w:r>
      <w:r w:rsidRPr="00812EDB">
        <w:rPr>
          <w:b/>
          <w:i/>
          <w:u w:val="single"/>
          <w:lang w:val="it-IT"/>
        </w:rPr>
        <w:t xml:space="preserve">= </w:t>
      </w:r>
      <w:r>
        <w:rPr>
          <w:b/>
          <w:i/>
          <w:u w:val="single"/>
          <w:lang w:val="it-IT"/>
        </w:rPr>
        <w:t>7.8</w:t>
      </w:r>
      <w:r w:rsidRPr="00812EDB">
        <w:rPr>
          <w:b/>
          <w:i/>
          <w:u w:val="single"/>
          <w:lang w:val="it-IT"/>
        </w:rPr>
        <w:t xml:space="preserve"> ± 0.</w:t>
      </w:r>
      <w:r>
        <w:rPr>
          <w:b/>
          <w:i/>
          <w:u w:val="single"/>
          <w:lang w:val="it-IT"/>
        </w:rPr>
        <w:t>4</w:t>
      </w:r>
      <w:r w:rsidRPr="00812EDB">
        <w:rPr>
          <w:b/>
          <w:i/>
          <w:u w:val="single"/>
          <w:lang w:val="it-IT"/>
        </w:rPr>
        <w:t xml:space="preserve"> G</w:t>
      </w:r>
    </w:p>
    <w:p w:rsidR="009D3C49" w:rsidRDefault="009D3C49" w:rsidP="009D3C49">
      <w:pPr>
        <w:ind w:left="-540" w:right="-540"/>
        <w:jc w:val="center"/>
        <w:rPr>
          <w:b/>
          <w:i/>
          <w:u w:val="single"/>
          <w:lang w:val="it-IT"/>
        </w:rPr>
      </w:pPr>
      <w:r>
        <w:rPr>
          <w:b/>
          <w:i/>
          <w:u w:val="single"/>
          <w:lang w:val="it-IT"/>
        </w:rPr>
        <w:t xml:space="preserve">B </w:t>
      </w:r>
      <w:r>
        <w:rPr>
          <w:b/>
          <w:i/>
          <w:u w:val="single"/>
          <w:vertAlign w:val="subscript"/>
          <w:lang w:val="it-IT"/>
        </w:rPr>
        <w:t xml:space="preserve">sperimentale – centro sistema </w:t>
      </w:r>
      <w:r>
        <w:rPr>
          <w:b/>
          <w:i/>
          <w:u w:val="single"/>
          <w:lang w:val="it-IT"/>
        </w:rPr>
        <w:t>=</w:t>
      </w:r>
      <w:r>
        <w:rPr>
          <w:b/>
          <w:i/>
          <w:u w:val="single"/>
          <w:vertAlign w:val="subscript"/>
          <w:lang w:val="it-IT"/>
        </w:rPr>
        <w:t xml:space="preserve"> </w:t>
      </w:r>
      <w:r>
        <w:rPr>
          <w:b/>
          <w:i/>
          <w:u w:val="single"/>
          <w:lang w:val="it-IT"/>
        </w:rPr>
        <w:t>7.6 ± 0.1 G</w:t>
      </w:r>
    </w:p>
    <w:p w:rsidR="009D3C49" w:rsidRDefault="009D3C49" w:rsidP="009D3C49">
      <w:pPr>
        <w:ind w:left="-540" w:right="-540"/>
        <w:jc w:val="center"/>
        <w:rPr>
          <w:b/>
          <w:i/>
          <w:u w:val="single"/>
          <w:lang w:val="it-IT"/>
        </w:rPr>
      </w:pPr>
    </w:p>
    <w:p w:rsidR="009D3C49" w:rsidRDefault="009D3C49" w:rsidP="009D3C49">
      <w:pPr>
        <w:ind w:left="-540" w:right="-540"/>
        <w:jc w:val="both"/>
        <w:rPr>
          <w:lang w:val="it-IT"/>
        </w:rPr>
      </w:pPr>
      <m:oMathPara>
        <m:oMath>
          <m:r>
            <w:rPr>
              <w:rFonts w:ascii="Cambria Math" w:hAnsi="Cambria Math"/>
              <w:lang w:val="it-IT"/>
            </w:rPr>
            <m:t xml:space="preserve">t= </m:t>
          </m:r>
          <m:f>
            <m:fPr>
              <m:ctrlPr>
                <w:rPr>
                  <w:rFonts w:ascii="Cambria Math" w:hAnsi="Cambria Math"/>
                  <w:bCs/>
                  <w:i/>
                  <w:lang w:val="it-IT"/>
                </w:rPr>
              </m:ctrlPr>
            </m:fPr>
            <m:num>
              <m:d>
                <m:dPr>
                  <m:begChr m:val="|"/>
                  <m:endChr m:val="|"/>
                  <m:ctrlPr>
                    <w:rPr>
                      <w:rFonts w:ascii="Cambria Math" w:hAnsi="Cambria Math"/>
                      <w:bCs/>
                      <w:i/>
                      <w:lang w:val="it-IT"/>
                    </w:rPr>
                  </m:ctrlPr>
                </m:dPr>
                <m:e>
                  <m:sSub>
                    <m:sSubPr>
                      <m:ctrlPr>
                        <w:rPr>
                          <w:rFonts w:ascii="Cambria Math" w:hAnsi="Cambria Math"/>
                          <w:bCs/>
                          <w:i/>
                          <w:lang w:val="it-IT"/>
                        </w:rPr>
                      </m:ctrlPr>
                    </m:sSubPr>
                    <m:e>
                      <m:r>
                        <w:rPr>
                          <w:rFonts w:ascii="Cambria Math" w:hAnsi="Cambria Math"/>
                          <w:lang w:val="it-IT"/>
                        </w:rPr>
                        <m:t>B</m:t>
                      </m:r>
                    </m:e>
                    <m:sub>
                      <m:r>
                        <w:rPr>
                          <w:rFonts w:ascii="Cambria Math" w:hAnsi="Cambria Math"/>
                          <w:lang w:val="it-IT"/>
                        </w:rPr>
                        <m:t>sperimentale</m:t>
                      </m:r>
                    </m:sub>
                  </m:sSub>
                  <m:r>
                    <w:rPr>
                      <w:rFonts w:ascii="Cambria Math" w:hAnsi="Cambria Math"/>
                      <w:lang w:val="it-IT"/>
                    </w:rPr>
                    <m:t>-</m:t>
                  </m:r>
                  <m:sSub>
                    <m:sSubPr>
                      <m:ctrlPr>
                        <w:rPr>
                          <w:rFonts w:ascii="Cambria Math" w:hAnsi="Cambria Math"/>
                          <w:bCs/>
                          <w:i/>
                          <w:lang w:val="it-IT"/>
                        </w:rPr>
                      </m:ctrlPr>
                    </m:sSubPr>
                    <m:e>
                      <m:r>
                        <w:rPr>
                          <w:rFonts w:ascii="Cambria Math" w:hAnsi="Cambria Math"/>
                          <w:lang w:val="it-IT"/>
                        </w:rPr>
                        <m:t>B</m:t>
                      </m:r>
                    </m:e>
                    <m:sub>
                      <m:r>
                        <w:rPr>
                          <w:rFonts w:ascii="Cambria Math" w:hAnsi="Cambria Math"/>
                          <w:lang w:val="it-IT"/>
                        </w:rPr>
                        <m:t>teorico</m:t>
                      </m:r>
                    </m:sub>
                  </m:sSub>
                </m:e>
              </m:d>
            </m:num>
            <m:den>
              <m:r>
                <w:rPr>
                  <w:rFonts w:ascii="Cambria Math" w:hAnsi="Cambria Math"/>
                  <w:lang w:val="it-IT"/>
                </w:rPr>
                <m:t>σ</m:t>
              </m:r>
            </m:den>
          </m:f>
          <m:r>
            <w:rPr>
              <w:rFonts w:ascii="Cambria Math" w:hAnsi="Cambria Math"/>
              <w:lang w:val="it-IT"/>
            </w:rPr>
            <m:t xml:space="preserve">= </m:t>
          </m:r>
          <m:f>
            <m:fPr>
              <m:ctrlPr>
                <w:rPr>
                  <w:rFonts w:ascii="Cambria Math" w:hAnsi="Cambria Math"/>
                  <w:bCs/>
                  <w:i/>
                  <w:lang w:val="it-IT"/>
                </w:rPr>
              </m:ctrlPr>
            </m:fPr>
            <m:num>
              <m:d>
                <m:dPr>
                  <m:begChr m:val="|"/>
                  <m:endChr m:val="|"/>
                  <m:ctrlPr>
                    <w:rPr>
                      <w:rFonts w:ascii="Cambria Math" w:hAnsi="Cambria Math"/>
                      <w:bCs/>
                      <w:i/>
                      <w:lang w:val="it-IT"/>
                    </w:rPr>
                  </m:ctrlPr>
                </m:dPr>
                <m:e>
                  <m:r>
                    <w:rPr>
                      <w:rFonts w:ascii="Cambria Math" w:hAnsi="Cambria Math"/>
                      <w:lang w:val="it-IT"/>
                    </w:rPr>
                    <m:t>7.6-7.79286</m:t>
                  </m:r>
                </m:e>
              </m:d>
            </m:num>
            <m:den>
              <m:r>
                <w:rPr>
                  <w:rFonts w:ascii="Cambria Math" w:hAnsi="Cambria Math"/>
                  <w:lang w:val="it-IT"/>
                </w:rPr>
                <m:t>0.5</m:t>
              </m:r>
            </m:den>
          </m:f>
          <m:r>
            <w:rPr>
              <w:rFonts w:ascii="Cambria Math" w:hAnsi="Cambria Math"/>
              <w:lang w:val="it-IT"/>
            </w:rPr>
            <m:t>=0.39</m:t>
          </m:r>
        </m:oMath>
      </m:oMathPara>
    </w:p>
    <w:p w:rsidR="009D3C49" w:rsidRDefault="009D3C49" w:rsidP="009D3C49">
      <w:pPr>
        <w:ind w:left="-540" w:right="-540"/>
        <w:jc w:val="both"/>
        <w:rPr>
          <w:lang w:val="it-IT"/>
        </w:rPr>
      </w:pPr>
    </w:p>
    <w:p w:rsidR="009D3C49" w:rsidRDefault="009D3C49" w:rsidP="009D3C49">
      <w:pPr>
        <w:ind w:left="-540" w:right="-540"/>
        <w:rPr>
          <w:bCs/>
          <w:lang w:val="it-IT"/>
        </w:rPr>
      </w:pPr>
      <w:r w:rsidRPr="004E1D5A">
        <w:rPr>
          <w:b/>
          <w:bCs/>
          <w:lang w:val="it-IT"/>
        </w:rPr>
        <w:t xml:space="preserve">Probabilità (al di fuori di </w:t>
      </w:r>
      <w:proofErr w:type="spellStart"/>
      <w:r w:rsidRPr="004E1D5A">
        <w:rPr>
          <w:b/>
          <w:bCs/>
          <w:lang w:val="it-IT"/>
        </w:rPr>
        <w:t>tσ</w:t>
      </w:r>
      <w:proofErr w:type="spellEnd"/>
      <w:r>
        <w:rPr>
          <w:bCs/>
          <w:lang w:val="it-IT"/>
        </w:rPr>
        <w:t>) = 1-Proba</w:t>
      </w:r>
      <w:r w:rsidR="00F2623E">
        <w:rPr>
          <w:bCs/>
          <w:lang w:val="it-IT"/>
        </w:rPr>
        <w:t xml:space="preserve">bilità (entro </w:t>
      </w:r>
      <w:proofErr w:type="spellStart"/>
      <w:r w:rsidR="00F2623E">
        <w:rPr>
          <w:bCs/>
          <w:lang w:val="it-IT"/>
        </w:rPr>
        <w:t>tσ</w:t>
      </w:r>
      <w:proofErr w:type="spellEnd"/>
      <w:r w:rsidR="00F2623E">
        <w:rPr>
          <w:bCs/>
          <w:lang w:val="it-IT"/>
        </w:rPr>
        <w:t>) = 100% - 30.35</w:t>
      </w:r>
      <w:r>
        <w:rPr>
          <w:bCs/>
          <w:lang w:val="it-IT"/>
        </w:rPr>
        <w:t xml:space="preserve">% = </w:t>
      </w:r>
      <w:r w:rsidR="00F2623E">
        <w:rPr>
          <w:b/>
          <w:bCs/>
          <w:lang w:val="it-IT"/>
        </w:rPr>
        <w:t>69.65</w:t>
      </w:r>
      <w:r>
        <w:rPr>
          <w:b/>
          <w:bCs/>
          <w:lang w:val="it-IT"/>
        </w:rPr>
        <w:t>%</w:t>
      </w:r>
    </w:p>
    <w:p w:rsidR="009D3C49" w:rsidRDefault="009D3C49" w:rsidP="009D3C49">
      <w:pPr>
        <w:ind w:left="-540" w:right="-540"/>
        <w:rPr>
          <w:bCs/>
          <w:lang w:val="it-IT"/>
        </w:rPr>
      </w:pPr>
      <w:r>
        <w:rPr>
          <w:bCs/>
          <w:lang w:val="it-IT"/>
        </w:rPr>
        <w:t xml:space="preserve">      </w:t>
      </w:r>
      <w:r w:rsidRPr="00F617DA">
        <w:rPr>
          <w:b/>
          <w:bCs/>
          <w:i/>
          <w:lang w:val="it-IT"/>
        </w:rPr>
        <w:t>(</w:t>
      </w:r>
      <w:r w:rsidRPr="00F617DA">
        <w:rPr>
          <w:b/>
          <w:bCs/>
          <w:i/>
          <w:u w:val="single"/>
          <w:lang w:val="it-IT"/>
        </w:rPr>
        <w:t>“Discrepanza ragionevole”</w:t>
      </w:r>
      <w:r w:rsidRPr="00F617DA">
        <w:rPr>
          <w:b/>
          <w:bCs/>
          <w:u w:val="single"/>
          <w:lang w:val="it-IT"/>
        </w:rPr>
        <w:t xml:space="preserve"> </w:t>
      </w:r>
      <w:r>
        <w:rPr>
          <w:bCs/>
          <w:lang w:val="it-IT"/>
        </w:rPr>
        <w:t>- Determinato tramite le tabelle del Taylor)</w:t>
      </w:r>
    </w:p>
    <w:p w:rsidR="00661A1F" w:rsidRDefault="00661A1F" w:rsidP="00B24E75">
      <w:pPr>
        <w:rPr>
          <w:b/>
          <w:color w:val="0070C0"/>
          <w:lang w:val="it-IT"/>
        </w:rPr>
      </w:pPr>
    </w:p>
    <w:p w:rsidR="00B24E75" w:rsidRPr="00661A1F" w:rsidRDefault="00661A1F" w:rsidP="00661A1F">
      <w:pPr>
        <w:ind w:left="-539" w:right="-539"/>
        <w:rPr>
          <w:lang w:val="it-IT"/>
        </w:rPr>
      </w:pPr>
      <w:r w:rsidRPr="00661A1F">
        <w:rPr>
          <w:lang w:val="it-IT"/>
        </w:rPr>
        <w:t>Anche in questo caso si osserva</w:t>
      </w:r>
      <w:r>
        <w:rPr>
          <w:lang w:val="it-IT"/>
        </w:rPr>
        <w:t xml:space="preserve"> che </w:t>
      </w:r>
      <w:r w:rsidRPr="00661A1F">
        <w:rPr>
          <w:b/>
          <w:lang w:val="it-IT"/>
        </w:rPr>
        <w:t>il dato sperimentale è consistente con quello teorico</w:t>
      </w:r>
      <w:r>
        <w:rPr>
          <w:lang w:val="it-IT"/>
        </w:rPr>
        <w:t xml:space="preserve">, dato che presentano una </w:t>
      </w:r>
      <w:r w:rsidRPr="00661A1F">
        <w:rPr>
          <w:b/>
          <w:lang w:val="it-IT"/>
        </w:rPr>
        <w:t>discrepanza ragionevole.</w:t>
      </w:r>
      <w:r w:rsidRPr="00661A1F">
        <w:rPr>
          <w:lang w:val="it-IT"/>
        </w:rPr>
        <w:t xml:space="preserve"> </w:t>
      </w:r>
      <w:r w:rsidR="00211E78" w:rsidRPr="00661A1F">
        <w:rPr>
          <w:lang w:val="it-IT"/>
        </w:rPr>
        <w:br/>
      </w:r>
    </w:p>
    <w:p w:rsidR="009C423D" w:rsidRDefault="009C423D" w:rsidP="00041FFC">
      <w:pPr>
        <w:ind w:left="-539" w:right="-540"/>
        <w:rPr>
          <w:i/>
          <w:lang w:val="it-IT"/>
        </w:rPr>
      </w:pPr>
      <w:r>
        <w:rPr>
          <w:i/>
          <w:lang w:val="it-IT"/>
        </w:rPr>
        <w:t>Mappatura dell’uniformità</w:t>
      </w:r>
      <w:r w:rsidRPr="00FD4994">
        <w:rPr>
          <w:i/>
          <w:lang w:val="it-IT"/>
        </w:rPr>
        <w:t xml:space="preserve"> del campo </w:t>
      </w:r>
    </w:p>
    <w:p w:rsidR="009C423D" w:rsidRDefault="009C423D" w:rsidP="00041FFC">
      <w:pPr>
        <w:ind w:left="-539" w:right="-540"/>
        <w:rPr>
          <w:lang w:val="it-IT"/>
        </w:rPr>
      </w:pPr>
      <w:r w:rsidRPr="00BB37D5">
        <w:rPr>
          <w:lang w:val="it-IT"/>
        </w:rPr>
        <w:t>Per eff</w:t>
      </w:r>
      <w:r>
        <w:rPr>
          <w:lang w:val="it-IT"/>
        </w:rPr>
        <w:t xml:space="preserve">ettuare </w:t>
      </w:r>
      <w:r w:rsidR="00211E78" w:rsidRPr="003F65BB">
        <w:rPr>
          <w:b/>
          <w:lang w:val="it-IT"/>
        </w:rPr>
        <w:t>la misura della componente orizzontale del campo magnetico terrestre</w:t>
      </w:r>
      <w:r w:rsidRPr="003F65BB">
        <w:rPr>
          <w:b/>
          <w:lang w:val="it-IT"/>
        </w:rPr>
        <w:t xml:space="preserve"> </w:t>
      </w:r>
      <w:r>
        <w:rPr>
          <w:lang w:val="it-IT"/>
        </w:rPr>
        <w:t xml:space="preserve">si è verificato che il campo magnetico </w:t>
      </w:r>
      <w:r w:rsidRPr="003F65BB">
        <w:rPr>
          <w:b/>
          <w:lang w:val="it-IT"/>
        </w:rPr>
        <w:t>nello spazio tra le due bobine fosse uniforme</w:t>
      </w:r>
      <w:r>
        <w:rPr>
          <w:lang w:val="it-IT"/>
        </w:rPr>
        <w:t xml:space="preserve">. Si è effettuata quindi una </w:t>
      </w:r>
      <w:r w:rsidRPr="003F65BB">
        <w:rPr>
          <w:b/>
          <w:lang w:val="it-IT"/>
        </w:rPr>
        <w:t>mappatura del campo in questa zona</w:t>
      </w:r>
      <w:r>
        <w:rPr>
          <w:lang w:val="it-IT"/>
        </w:rPr>
        <w:t xml:space="preserve">. Utilizzando le </w:t>
      </w:r>
      <w:r w:rsidRPr="003F65BB">
        <w:rPr>
          <w:b/>
          <w:lang w:val="it-IT"/>
        </w:rPr>
        <w:t>sonde del gaussmetro e una riga ricoperta di carta millimetrata</w:t>
      </w:r>
      <w:r>
        <w:rPr>
          <w:lang w:val="it-IT"/>
        </w:rPr>
        <w:t xml:space="preserve">, si sono rilevati </w:t>
      </w:r>
      <w:r w:rsidRPr="003F65BB">
        <w:rPr>
          <w:b/>
          <w:lang w:val="it-IT"/>
        </w:rPr>
        <w:t>valori del campo magnetico in direzione radiale e assiale</w:t>
      </w:r>
      <w:r>
        <w:rPr>
          <w:lang w:val="it-IT"/>
        </w:rPr>
        <w:t xml:space="preserve"> rispetto al </w:t>
      </w:r>
      <w:r w:rsidRPr="003F65BB">
        <w:rPr>
          <w:b/>
          <w:lang w:val="it-IT"/>
        </w:rPr>
        <w:t>centro del sistema</w:t>
      </w:r>
      <w:r>
        <w:rPr>
          <w:lang w:val="it-IT"/>
        </w:rPr>
        <w:t xml:space="preserve">. </w:t>
      </w:r>
    </w:p>
    <w:p w:rsidR="009C423D" w:rsidRDefault="009C423D" w:rsidP="009C423D">
      <w:pPr>
        <w:ind w:left="-539" w:right="-540"/>
        <w:jc w:val="both"/>
        <w:rPr>
          <w:lang w:val="it-IT"/>
        </w:rPr>
      </w:pPr>
    </w:p>
    <w:p w:rsidR="00FE51F4" w:rsidRDefault="009C423D" w:rsidP="009C423D">
      <w:pPr>
        <w:ind w:left="-539" w:right="-540"/>
        <w:jc w:val="both"/>
        <w:rPr>
          <w:i/>
          <w:lang w:val="it-IT"/>
        </w:rPr>
      </w:pPr>
      <w:r w:rsidRPr="00B275B3">
        <w:rPr>
          <w:i/>
          <w:lang w:val="it-IT"/>
        </w:rPr>
        <w:t>[Si sono ridotte eventuali criticità, relative alla posizione della sonda e alla sua orientazione</w:t>
      </w:r>
      <w:r w:rsidR="00D94FC7">
        <w:rPr>
          <w:i/>
          <w:lang w:val="it-IT"/>
        </w:rPr>
        <w:t>,</w:t>
      </w:r>
      <w:r w:rsidRPr="00B275B3">
        <w:rPr>
          <w:i/>
          <w:lang w:val="it-IT"/>
        </w:rPr>
        <w:t xml:space="preserve"> per rilevare il campo, aiutandosi con l’uso di supporti ausiliari come la riga ricoperta di carta </w:t>
      </w:r>
      <w:proofErr w:type="gramStart"/>
      <w:r w:rsidRPr="00B275B3">
        <w:rPr>
          <w:i/>
          <w:lang w:val="it-IT"/>
        </w:rPr>
        <w:t>millimetrata,…</w:t>
      </w:r>
      <w:proofErr w:type="gramEnd"/>
      <w:r w:rsidR="00D94FC7">
        <w:rPr>
          <w:lang w:val="it-IT"/>
        </w:rPr>
        <w:t>]</w:t>
      </w:r>
    </w:p>
    <w:p w:rsidR="00FE51F4" w:rsidRPr="00B275B3" w:rsidRDefault="009B5B3F" w:rsidP="00FE51F4">
      <w:pPr>
        <w:ind w:left="-539" w:right="-540"/>
        <w:jc w:val="center"/>
        <w:rPr>
          <w:i/>
          <w:lang w:val="it-IT"/>
        </w:rPr>
      </w:pPr>
      <w:r>
        <w:rPr>
          <w:i/>
          <w:noProof/>
          <w:lang w:val="it-IT" w:eastAsia="it-IT"/>
        </w:rPr>
        <w:lastRenderedPageBreak/>
        <w:drawing>
          <wp:inline distT="0" distB="0" distL="0" distR="0">
            <wp:extent cx="4038600" cy="2671366"/>
            <wp:effectExtent l="19050" t="19050" r="19050" b="14684"/>
            <wp:docPr id="8" name="Immagine 7" descr="Cattur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7.PNG"/>
                    <pic:cNvPicPr/>
                  </pic:nvPicPr>
                  <pic:blipFill>
                    <a:blip r:embed="rId14" cstate="print"/>
                    <a:stretch>
                      <a:fillRect/>
                    </a:stretch>
                  </pic:blipFill>
                  <pic:spPr>
                    <a:xfrm>
                      <a:off x="0" y="0"/>
                      <a:ext cx="4038600" cy="2671366"/>
                    </a:xfrm>
                    <a:prstGeom prst="rect">
                      <a:avLst/>
                    </a:prstGeom>
                    <a:ln>
                      <a:solidFill>
                        <a:schemeClr val="tx2"/>
                      </a:solidFill>
                    </a:ln>
                  </pic:spPr>
                </pic:pic>
              </a:graphicData>
            </a:graphic>
          </wp:inline>
        </w:drawing>
      </w:r>
    </w:p>
    <w:p w:rsidR="009C423D" w:rsidRDefault="009C423D" w:rsidP="009C423D">
      <w:pPr>
        <w:ind w:left="-539" w:right="-540"/>
        <w:jc w:val="both"/>
        <w:rPr>
          <w:lang w:val="it-IT"/>
        </w:rPr>
      </w:pPr>
    </w:p>
    <w:p w:rsidR="009C423D" w:rsidRPr="00BB37D5" w:rsidRDefault="009C423D" w:rsidP="00D94FC7">
      <w:pPr>
        <w:ind w:left="-539" w:right="-540"/>
        <w:rPr>
          <w:lang w:val="it-IT"/>
        </w:rPr>
      </w:pPr>
      <w:r>
        <w:rPr>
          <w:lang w:val="it-IT"/>
        </w:rPr>
        <w:t xml:space="preserve">Il </w:t>
      </w:r>
      <w:r w:rsidRPr="003F65BB">
        <w:rPr>
          <w:b/>
          <w:lang w:val="it-IT"/>
        </w:rPr>
        <w:t>volume di uniformità</w:t>
      </w:r>
      <w:r>
        <w:rPr>
          <w:lang w:val="it-IT"/>
        </w:rPr>
        <w:t xml:space="preserve"> deve essere </w:t>
      </w:r>
      <w:r w:rsidRPr="003F65BB">
        <w:rPr>
          <w:b/>
          <w:lang w:val="it-IT"/>
        </w:rPr>
        <w:t>sufficientemente ampio da contenere la bussola</w:t>
      </w:r>
      <w:r>
        <w:rPr>
          <w:lang w:val="it-IT"/>
        </w:rPr>
        <w:t>, posta al centro del sistema nelle successive misure, in modo da poter effettuare i</w:t>
      </w:r>
      <w:r w:rsidR="00D94FC7">
        <w:rPr>
          <w:lang w:val="it-IT"/>
        </w:rPr>
        <w:t xml:space="preserve"> ragionamenti teorici</w:t>
      </w:r>
      <w:r>
        <w:rPr>
          <w:lang w:val="it-IT"/>
        </w:rPr>
        <w:t xml:space="preserve"> necessari per la misura del campo magnetico terrestre. In tal caso, infatti, </w:t>
      </w:r>
      <w:r w:rsidRPr="003F65BB">
        <w:rPr>
          <w:b/>
          <w:lang w:val="it-IT"/>
        </w:rPr>
        <w:t>l'</w:t>
      </w:r>
      <w:r w:rsidR="00D94FC7" w:rsidRPr="003F65BB">
        <w:rPr>
          <w:b/>
          <w:lang w:val="it-IT"/>
        </w:rPr>
        <w:t>aghetto magnetico</w:t>
      </w:r>
      <w:r w:rsidR="00D94FC7">
        <w:rPr>
          <w:lang w:val="it-IT"/>
        </w:rPr>
        <w:t xml:space="preserve"> della bussola, </w:t>
      </w:r>
      <w:r w:rsidRPr="003F65BB">
        <w:rPr>
          <w:b/>
          <w:lang w:val="it-IT"/>
        </w:rPr>
        <w:t>posto in un campo uniforme, risente di un campo uguale in modulo e direzione per ogni porzione dell’ago stesso</w:t>
      </w:r>
      <w:r>
        <w:rPr>
          <w:lang w:val="it-IT"/>
        </w:rPr>
        <w:t xml:space="preserve">; mentre se la bussola fosse in una </w:t>
      </w:r>
      <w:r w:rsidRPr="003F65BB">
        <w:rPr>
          <w:b/>
          <w:lang w:val="it-IT"/>
        </w:rPr>
        <w:t>zona di non uniformità</w:t>
      </w:r>
      <w:r>
        <w:rPr>
          <w:lang w:val="it-IT"/>
        </w:rPr>
        <w:t xml:space="preserve"> l’ago risentirebbe per ogni sua parte di un </w:t>
      </w:r>
      <w:r w:rsidRPr="003F65BB">
        <w:rPr>
          <w:b/>
          <w:lang w:val="it-IT"/>
        </w:rPr>
        <w:t>campo di intensità e direzione differente</w:t>
      </w:r>
      <w:r>
        <w:rPr>
          <w:lang w:val="it-IT"/>
        </w:rPr>
        <w:t xml:space="preserve">. In tal caso il </w:t>
      </w:r>
      <w:r w:rsidRPr="003F65BB">
        <w:rPr>
          <w:b/>
          <w:lang w:val="it-IT"/>
        </w:rPr>
        <w:t>metodo applicato in seguito</w:t>
      </w:r>
      <w:r>
        <w:rPr>
          <w:lang w:val="it-IT"/>
        </w:rPr>
        <w:t xml:space="preserve"> per la misura del campo magnetico terrestre </w:t>
      </w:r>
      <w:r w:rsidRPr="003F65BB">
        <w:rPr>
          <w:b/>
          <w:lang w:val="it-IT"/>
        </w:rPr>
        <w:t>sarebbe errato</w:t>
      </w:r>
      <w:r>
        <w:rPr>
          <w:lang w:val="it-IT"/>
        </w:rPr>
        <w:t xml:space="preserve">, dato che la posizione dell’ago magnetico sarebbe dovuta al contributo vettoriale sulle singole porzioni del campo non </w:t>
      </w:r>
      <w:proofErr w:type="gramStart"/>
      <w:r>
        <w:rPr>
          <w:lang w:val="it-IT"/>
        </w:rPr>
        <w:t>uniforme .</w:t>
      </w:r>
      <w:proofErr w:type="gramEnd"/>
      <w:r>
        <w:rPr>
          <w:lang w:val="it-IT"/>
        </w:rPr>
        <w:t xml:space="preserve"> Dai dati raccolti si sono ottenuti i seguenti grafici (tali misure sono state effettuate a partire dal centro del sistema di bobine): </w:t>
      </w:r>
    </w:p>
    <w:p w:rsidR="009C423D" w:rsidRDefault="009C423D" w:rsidP="009C423D">
      <w:pPr>
        <w:ind w:left="-540" w:right="-540"/>
        <w:jc w:val="center"/>
        <w:rPr>
          <w:i/>
          <w:lang w:val="it-IT"/>
        </w:rPr>
      </w:pPr>
    </w:p>
    <w:p w:rsidR="009C423D" w:rsidRDefault="009C423D" w:rsidP="00D94FC7">
      <w:pPr>
        <w:ind w:left="-539" w:right="-540"/>
        <w:jc w:val="center"/>
        <w:rPr>
          <w:i/>
          <w:lang w:val="it-IT"/>
        </w:rPr>
      </w:pPr>
      <w:r w:rsidRPr="00B275B3">
        <w:rPr>
          <w:i/>
          <w:noProof/>
          <w:lang w:val="it-IT" w:eastAsia="it-IT"/>
        </w:rPr>
        <w:drawing>
          <wp:inline distT="0" distB="0" distL="0" distR="0">
            <wp:extent cx="5181600" cy="3124200"/>
            <wp:effectExtent l="19050" t="0" r="19050" b="0"/>
            <wp:docPr id="6"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D25B72">
        <w:rPr>
          <w:i/>
          <w:lang w:val="it-IT"/>
        </w:rPr>
        <w:br/>
      </w:r>
      <w:r w:rsidR="00D94FC7">
        <w:rPr>
          <w:i/>
          <w:lang w:val="it-IT"/>
        </w:rPr>
        <w:br/>
      </w:r>
      <w:r w:rsidR="00D25B72">
        <w:rPr>
          <w:i/>
          <w:lang w:val="it-IT"/>
        </w:rPr>
        <w:t>[</w:t>
      </w:r>
      <w:proofErr w:type="gramStart"/>
      <w:r w:rsidR="00D25B72">
        <w:rPr>
          <w:i/>
          <w:lang w:val="it-IT"/>
        </w:rPr>
        <w:t>z</w:t>
      </w:r>
      <w:proofErr w:type="gramEnd"/>
      <w:r w:rsidR="00D25B72">
        <w:rPr>
          <w:i/>
          <w:lang w:val="it-IT"/>
        </w:rPr>
        <w:t>/R = 0]</w:t>
      </w:r>
    </w:p>
    <w:p w:rsidR="00D25B72" w:rsidRDefault="00D25B72" w:rsidP="00FF34DF">
      <w:pPr>
        <w:ind w:left="-540" w:right="-540"/>
        <w:jc w:val="center"/>
        <w:rPr>
          <w:i/>
          <w:lang w:val="it-IT"/>
        </w:rPr>
      </w:pPr>
    </w:p>
    <w:p w:rsidR="009C423D" w:rsidRDefault="009C423D" w:rsidP="00EE2DA8">
      <w:pPr>
        <w:ind w:left="-567"/>
        <w:jc w:val="center"/>
        <w:rPr>
          <w:lang w:val="it-IT"/>
        </w:rPr>
      </w:pPr>
      <w:r w:rsidRPr="009354D2">
        <w:rPr>
          <w:noProof/>
          <w:lang w:val="it-IT" w:eastAsia="it-IT"/>
        </w:rPr>
        <w:lastRenderedPageBreak/>
        <w:drawing>
          <wp:inline distT="0" distB="0" distL="0" distR="0">
            <wp:extent cx="4819650" cy="3209925"/>
            <wp:effectExtent l="19050" t="0" r="19050" b="0"/>
            <wp:docPr id="7"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D25B72">
        <w:rPr>
          <w:lang w:val="it-IT"/>
        </w:rPr>
        <w:t xml:space="preserve"> </w:t>
      </w:r>
      <w:r w:rsidR="00D25B72">
        <w:rPr>
          <w:lang w:val="it-IT"/>
        </w:rPr>
        <w:br/>
      </w:r>
      <w:r w:rsidR="00D94FC7">
        <w:rPr>
          <w:i/>
          <w:lang w:val="it-IT"/>
        </w:rPr>
        <w:br/>
      </w:r>
      <w:r w:rsidR="00D25B72" w:rsidRPr="00D25B72">
        <w:rPr>
          <w:i/>
          <w:lang w:val="it-IT"/>
        </w:rPr>
        <w:t>[</w:t>
      </w:r>
      <w:proofErr w:type="gramStart"/>
      <w:r w:rsidR="00D25B72" w:rsidRPr="00D25B72">
        <w:rPr>
          <w:i/>
          <w:lang w:val="it-IT"/>
        </w:rPr>
        <w:t>r</w:t>
      </w:r>
      <w:proofErr w:type="gramEnd"/>
      <w:r w:rsidR="00D25B72" w:rsidRPr="00D25B72">
        <w:rPr>
          <w:i/>
          <w:lang w:val="it-IT"/>
        </w:rPr>
        <w:t>/R=0]</w:t>
      </w:r>
    </w:p>
    <w:p w:rsidR="009C423D" w:rsidRDefault="009C423D" w:rsidP="009C423D">
      <w:pPr>
        <w:rPr>
          <w:lang w:val="it-IT"/>
        </w:rPr>
      </w:pPr>
    </w:p>
    <w:p w:rsidR="009C423D" w:rsidRDefault="0090663E" w:rsidP="009C423D">
      <w:pPr>
        <w:ind w:left="-539" w:right="-539"/>
        <w:rPr>
          <w:lang w:val="it-IT"/>
        </w:rPr>
      </w:pPr>
      <w:r>
        <w:rPr>
          <w:noProof/>
          <w:lang w:val="it-IT" w:eastAsia="it-IT"/>
        </w:rPr>
        <w:drawing>
          <wp:anchor distT="0" distB="0" distL="114300" distR="114300" simplePos="0" relativeHeight="251667456" behindDoc="0" locked="0" layoutInCell="1" allowOverlap="1">
            <wp:simplePos x="0" y="0"/>
            <wp:positionH relativeFrom="column">
              <wp:posOffset>2438400</wp:posOffset>
            </wp:positionH>
            <wp:positionV relativeFrom="paragraph">
              <wp:posOffset>1550670</wp:posOffset>
            </wp:positionV>
            <wp:extent cx="3971925" cy="2457450"/>
            <wp:effectExtent l="19050" t="0" r="9525" b="0"/>
            <wp:wrapSquare wrapText="bothSides"/>
            <wp:docPr id="1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9C423D" w:rsidRPr="00BB37D5">
        <w:rPr>
          <w:lang w:val="it-IT"/>
        </w:rPr>
        <w:t>Da</w:t>
      </w:r>
      <w:r w:rsidR="009C423D">
        <w:rPr>
          <w:lang w:val="it-IT"/>
        </w:rPr>
        <w:t>i grafici</w:t>
      </w:r>
      <w:r w:rsidR="009C423D" w:rsidRPr="00BB37D5">
        <w:rPr>
          <w:lang w:val="it-IT"/>
        </w:rPr>
        <w:t xml:space="preserve"> </w:t>
      </w:r>
      <w:r w:rsidR="009C423D">
        <w:rPr>
          <w:lang w:val="it-IT"/>
        </w:rPr>
        <w:t>della mappatura di uniformità nelle varie direzioni (</w:t>
      </w:r>
      <w:r w:rsidR="009C423D" w:rsidRPr="00BB37D5">
        <w:rPr>
          <w:lang w:val="it-IT"/>
        </w:rPr>
        <w:t>radiale</w:t>
      </w:r>
      <w:r w:rsidR="009C423D">
        <w:rPr>
          <w:lang w:val="it-IT"/>
        </w:rPr>
        <w:t xml:space="preserve"> e assiale)</w:t>
      </w:r>
      <w:r w:rsidR="009C423D" w:rsidRPr="00BB37D5">
        <w:rPr>
          <w:lang w:val="it-IT"/>
        </w:rPr>
        <w:t xml:space="preserve">, </w:t>
      </w:r>
      <w:r w:rsidR="009C423D">
        <w:rPr>
          <w:lang w:val="it-IT"/>
        </w:rPr>
        <w:t xml:space="preserve">si </w:t>
      </w:r>
      <w:r w:rsidR="009C423D" w:rsidRPr="00BB37D5">
        <w:rPr>
          <w:lang w:val="it-IT"/>
        </w:rPr>
        <w:t xml:space="preserve">può osservare che </w:t>
      </w:r>
      <w:r w:rsidR="009C423D" w:rsidRPr="003F65BB">
        <w:rPr>
          <w:b/>
          <w:lang w:val="it-IT"/>
        </w:rPr>
        <w:t>il campo</w:t>
      </w:r>
      <w:r w:rsidR="00D94FC7" w:rsidRPr="003F65BB">
        <w:rPr>
          <w:b/>
          <w:lang w:val="it-IT"/>
        </w:rPr>
        <w:t xml:space="preserve"> generato dalle due bobine</w:t>
      </w:r>
      <w:r w:rsidR="009C423D">
        <w:rPr>
          <w:lang w:val="it-IT"/>
        </w:rPr>
        <w:t xml:space="preserve"> si discosta dal </w:t>
      </w:r>
      <w:r w:rsidR="00D94FC7">
        <w:rPr>
          <w:lang w:val="it-IT"/>
        </w:rPr>
        <w:t>valore</w:t>
      </w:r>
      <w:r w:rsidR="009C423D">
        <w:rPr>
          <w:lang w:val="it-IT"/>
        </w:rPr>
        <w:t xml:space="preserve"> al centro della spira al massimo per </w:t>
      </w:r>
      <w:r w:rsidR="009C423D" w:rsidRPr="003F65BB">
        <w:rPr>
          <w:b/>
          <w:lang w:val="it-IT"/>
        </w:rPr>
        <w:t>l’1%</w:t>
      </w:r>
      <w:r w:rsidR="009C423D">
        <w:rPr>
          <w:lang w:val="it-IT"/>
        </w:rPr>
        <w:t xml:space="preserve"> (</w:t>
      </w:r>
      <w:r w:rsidR="009C423D" w:rsidRPr="003F65BB">
        <w:rPr>
          <w:b/>
          <w:lang w:val="it-IT"/>
        </w:rPr>
        <w:t>ottima regione di uniformità</w:t>
      </w:r>
      <w:r w:rsidR="009C423D">
        <w:rPr>
          <w:lang w:val="it-IT"/>
        </w:rPr>
        <w:t xml:space="preserve">) per </w:t>
      </w:r>
      <w:r w:rsidR="009C423D" w:rsidRPr="003F65BB">
        <w:rPr>
          <w:b/>
          <w:lang w:val="it-IT"/>
        </w:rPr>
        <w:t xml:space="preserve">un ampio </w:t>
      </w:r>
      <w:proofErr w:type="spellStart"/>
      <w:r w:rsidR="009C423D" w:rsidRPr="003F65BB">
        <w:rPr>
          <w:b/>
          <w:lang w:val="it-IT"/>
        </w:rPr>
        <w:t>range</w:t>
      </w:r>
      <w:proofErr w:type="spellEnd"/>
      <w:r w:rsidR="009C423D" w:rsidRPr="003F65BB">
        <w:rPr>
          <w:b/>
          <w:lang w:val="it-IT"/>
        </w:rPr>
        <w:t xml:space="preserve"> di distanza</w:t>
      </w:r>
      <w:r w:rsidR="009C423D">
        <w:rPr>
          <w:lang w:val="it-IT"/>
        </w:rPr>
        <w:t xml:space="preserve"> in ambo le direzioni. </w:t>
      </w:r>
      <w:r w:rsidR="009C423D">
        <w:rPr>
          <w:lang w:val="it-IT"/>
        </w:rPr>
        <w:br/>
        <w:t xml:space="preserve">In tutti e due i grafici si osserva che il campo rimane pressoché costante  nelle zone prossime al centro del sistema di bobine di </w:t>
      </w:r>
      <w:proofErr w:type="spellStart"/>
      <w:r w:rsidR="009C423D" w:rsidRPr="009354D2">
        <w:rPr>
          <w:lang w:val="it-IT"/>
        </w:rPr>
        <w:t>Helmholtz</w:t>
      </w:r>
      <w:proofErr w:type="spellEnd"/>
      <w:r w:rsidR="00D94FC7">
        <w:rPr>
          <w:lang w:val="it-IT"/>
        </w:rPr>
        <w:t xml:space="preserve"> (con </w:t>
      </w:r>
      <w:r w:rsidR="00F2623E">
        <w:rPr>
          <w:lang w:val="it-IT"/>
        </w:rPr>
        <w:t>alcune</w:t>
      </w:r>
      <w:r w:rsidR="00D94FC7">
        <w:rPr>
          <w:lang w:val="it-IT"/>
        </w:rPr>
        <w:t xml:space="preserve"> variazioni dovute a movimenti della sonda e alla sua posizione: non si era in grado di mantenerla perfettamente ferma, immobile e nel punto esatto della misura desiderata). Si osserva invece </w:t>
      </w:r>
      <w:r w:rsidR="009C423D">
        <w:rPr>
          <w:lang w:val="it-IT"/>
        </w:rPr>
        <w:t>che</w:t>
      </w:r>
      <w:r w:rsidR="00D94FC7" w:rsidRPr="003F65BB">
        <w:rPr>
          <w:b/>
          <w:lang w:val="it-IT"/>
        </w:rPr>
        <w:t>,</w:t>
      </w:r>
      <w:r w:rsidR="009C423D" w:rsidRPr="003F65BB">
        <w:rPr>
          <w:b/>
          <w:lang w:val="it-IT"/>
        </w:rPr>
        <w:t xml:space="preserve"> allontanandosi da esso</w:t>
      </w:r>
      <w:r w:rsidR="00D94FC7" w:rsidRPr="003F65BB">
        <w:rPr>
          <w:b/>
          <w:lang w:val="it-IT"/>
        </w:rPr>
        <w:t>,</w:t>
      </w:r>
      <w:r w:rsidR="009C423D" w:rsidRPr="003F65BB">
        <w:rPr>
          <w:b/>
          <w:lang w:val="it-IT"/>
        </w:rPr>
        <w:t xml:space="preserve"> il sistema presenta un campo nettamente inferiore,</w:t>
      </w:r>
      <w:r w:rsidR="009C423D">
        <w:rPr>
          <w:lang w:val="it-IT"/>
        </w:rPr>
        <w:t xml:space="preserve"> vista la rapidità con cui la curva di mappatura de</w:t>
      </w:r>
      <w:r w:rsidR="00D94FC7">
        <w:rPr>
          <w:lang w:val="it-IT"/>
        </w:rPr>
        <w:t>cresce allontanandosi da z</w:t>
      </w:r>
      <w:r w:rsidR="009C423D">
        <w:rPr>
          <w:lang w:val="it-IT"/>
        </w:rPr>
        <w:t>/R= 0</w:t>
      </w:r>
      <w:r w:rsidR="00D94FC7">
        <w:rPr>
          <w:lang w:val="it-IT"/>
        </w:rPr>
        <w:t xml:space="preserve"> (o da r/R)</w:t>
      </w:r>
      <w:r w:rsidR="009C423D">
        <w:rPr>
          <w:lang w:val="it-IT"/>
        </w:rPr>
        <w:t>.</w:t>
      </w:r>
    </w:p>
    <w:p w:rsidR="009C423D" w:rsidRDefault="009C423D" w:rsidP="009C423D">
      <w:pPr>
        <w:rPr>
          <w:lang w:val="it-IT"/>
        </w:rPr>
      </w:pPr>
    </w:p>
    <w:p w:rsidR="009C423D" w:rsidRDefault="009C423D" w:rsidP="00041FFC">
      <w:pPr>
        <w:ind w:left="-539" w:right="-539"/>
        <w:rPr>
          <w:lang w:val="it-IT"/>
        </w:rPr>
      </w:pPr>
      <w:r>
        <w:rPr>
          <w:lang w:val="it-IT"/>
        </w:rPr>
        <w:t xml:space="preserve">Quindi, a partire dal grafico e dalla </w:t>
      </w:r>
      <w:r w:rsidRPr="003F65BB">
        <w:rPr>
          <w:b/>
          <w:lang w:val="it-IT"/>
        </w:rPr>
        <w:t>rappresentazione dei “limiti” del +1% e -1%</w:t>
      </w:r>
      <w:r w:rsidR="0090663E" w:rsidRPr="003F65BB">
        <w:rPr>
          <w:b/>
          <w:lang w:val="it-IT"/>
        </w:rPr>
        <w:t>,</w:t>
      </w:r>
      <w:r w:rsidRPr="003F65BB">
        <w:rPr>
          <w:b/>
          <w:lang w:val="it-IT"/>
        </w:rPr>
        <w:t xml:space="preserve"> </w:t>
      </w:r>
      <w:r>
        <w:rPr>
          <w:lang w:val="it-IT"/>
        </w:rPr>
        <w:t xml:space="preserve">si osserva che il campo magnetico risulta essere sufficientemente uniforme (nel limite dell’1%) fino ad una distanza radiale di </w:t>
      </w:r>
      <w:r w:rsidRPr="00E70385">
        <w:rPr>
          <w:b/>
          <w:lang w:val="it-IT"/>
        </w:rPr>
        <w:t>8 cm</w:t>
      </w:r>
      <w:r w:rsidR="0090663E">
        <w:rPr>
          <w:lang w:val="it-IT"/>
        </w:rPr>
        <w:t xml:space="preserve"> dal centro del sistema e fino ad</w:t>
      </w:r>
      <w:r>
        <w:rPr>
          <w:lang w:val="it-IT"/>
        </w:rPr>
        <w:t xml:space="preserve"> una distanza assiale di </w:t>
      </w:r>
      <w:r w:rsidRPr="00E70385">
        <w:rPr>
          <w:b/>
          <w:lang w:val="it-IT"/>
        </w:rPr>
        <w:t>3 cm</w:t>
      </w:r>
      <w:r>
        <w:rPr>
          <w:lang w:val="it-IT"/>
        </w:rPr>
        <w:t xml:space="preserve">. A partire quindi da </w:t>
      </w:r>
      <w:r w:rsidR="0090663E">
        <w:rPr>
          <w:lang w:val="it-IT"/>
        </w:rPr>
        <w:t>tali distanze</w:t>
      </w:r>
      <w:r>
        <w:rPr>
          <w:lang w:val="it-IT"/>
        </w:rPr>
        <w:t xml:space="preserve"> radiale/assiale dal centro del sistema</w:t>
      </w:r>
      <w:r w:rsidR="0090663E">
        <w:rPr>
          <w:lang w:val="it-IT"/>
        </w:rPr>
        <w:t>,</w:t>
      </w:r>
      <w:r>
        <w:rPr>
          <w:lang w:val="it-IT"/>
        </w:rPr>
        <w:t xml:space="preserve"> si ha che il campo non si trova più nel limite di allontanamento dell'1% rispetto al campo aspettato, ma lo supera.</w:t>
      </w:r>
      <w:r w:rsidR="00D94FC7" w:rsidRPr="00D94FC7">
        <w:rPr>
          <w:noProof/>
          <w:lang w:val="it-IT" w:eastAsia="it-IT"/>
        </w:rPr>
        <w:t xml:space="preserve"> </w:t>
      </w:r>
      <w:r>
        <w:rPr>
          <w:lang w:val="it-IT"/>
        </w:rPr>
        <w:br/>
      </w:r>
    </w:p>
    <w:p w:rsidR="009C423D" w:rsidRDefault="009C423D" w:rsidP="00041FFC">
      <w:pPr>
        <w:ind w:left="-539" w:right="-539"/>
        <w:rPr>
          <w:lang w:val="it-IT"/>
        </w:rPr>
      </w:pPr>
      <w:r w:rsidRPr="003F65BB">
        <w:rPr>
          <w:b/>
          <w:lang w:val="it-IT"/>
        </w:rPr>
        <w:t>Confrontando tali dati con le dimensioni della bussola</w:t>
      </w:r>
      <w:r>
        <w:rPr>
          <w:lang w:val="it-IT"/>
        </w:rPr>
        <w:t xml:space="preserve">, prestando attenzione a porre il centro della bussola in corrispondenza del centro del sistema di bobine, si verifica che </w:t>
      </w:r>
      <w:r w:rsidRPr="003F65BB">
        <w:rPr>
          <w:b/>
          <w:lang w:val="it-IT"/>
        </w:rPr>
        <w:t>il volume della bussola si pone in un volume di ottima uniformità del campo:</w:t>
      </w:r>
      <w:r>
        <w:rPr>
          <w:lang w:val="it-IT"/>
        </w:rPr>
        <w:t xml:space="preserve"> </w:t>
      </w:r>
      <w:r w:rsidRPr="00E6001A">
        <w:rPr>
          <w:highlight w:val="yellow"/>
          <w:lang w:val="it-IT"/>
        </w:rPr>
        <w:t xml:space="preserve">il raggio della bussola risulta </w:t>
      </w:r>
      <w:proofErr w:type="spellStart"/>
      <w:r w:rsidRPr="00E6001A">
        <w:rPr>
          <w:highlight w:val="yellow"/>
          <w:lang w:val="it-IT"/>
        </w:rPr>
        <w:lastRenderedPageBreak/>
        <w:t>r</w:t>
      </w:r>
      <w:r w:rsidRPr="00E6001A">
        <w:rPr>
          <w:highlight w:val="yellow"/>
          <w:vertAlign w:val="subscript"/>
          <w:lang w:val="it-IT"/>
        </w:rPr>
        <w:t>bussola</w:t>
      </w:r>
      <w:proofErr w:type="spellEnd"/>
      <w:r w:rsidRPr="00E6001A">
        <w:rPr>
          <w:highlight w:val="yellow"/>
          <w:lang w:val="it-IT"/>
        </w:rPr>
        <w:t xml:space="preserve"> =</w:t>
      </w:r>
      <w:r w:rsidR="0090663E" w:rsidRPr="00E6001A">
        <w:rPr>
          <w:highlight w:val="yellow"/>
          <w:lang w:val="it-IT"/>
        </w:rPr>
        <w:t xml:space="preserve"> </w:t>
      </w:r>
      <w:proofErr w:type="gramStart"/>
      <w:r w:rsidRPr="00E6001A">
        <w:rPr>
          <w:highlight w:val="yellow"/>
          <w:lang w:val="it-IT"/>
        </w:rPr>
        <w:t xml:space="preserve">2.2500 </w:t>
      </w:r>
      <w:r w:rsidRPr="00E6001A">
        <w:rPr>
          <w:highlight w:val="yellow"/>
          <w:lang w:val="it-IT"/>
        </w:rPr>
        <w:sym w:font="Symbol" w:char="F0B1"/>
      </w:r>
      <w:r w:rsidRPr="00E6001A">
        <w:rPr>
          <w:highlight w:val="yellow"/>
          <w:lang w:val="it-IT"/>
        </w:rPr>
        <w:t xml:space="preserve"> 0.0025</w:t>
      </w:r>
      <w:proofErr w:type="gramEnd"/>
      <w:r w:rsidRPr="00E6001A">
        <w:rPr>
          <w:highlight w:val="yellow"/>
          <w:lang w:val="it-IT"/>
        </w:rPr>
        <w:t xml:space="preserve"> cm e la sua altezza </w:t>
      </w:r>
      <w:proofErr w:type="spellStart"/>
      <w:r w:rsidRPr="00E6001A">
        <w:rPr>
          <w:highlight w:val="yellow"/>
          <w:lang w:val="it-IT"/>
        </w:rPr>
        <w:t>h</w:t>
      </w:r>
      <w:r w:rsidRPr="00E6001A">
        <w:rPr>
          <w:highlight w:val="yellow"/>
          <w:vertAlign w:val="subscript"/>
          <w:lang w:val="it-IT"/>
        </w:rPr>
        <w:t>bussola</w:t>
      </w:r>
      <w:proofErr w:type="spellEnd"/>
      <w:r w:rsidRPr="00E6001A">
        <w:rPr>
          <w:highlight w:val="yellow"/>
          <w:lang w:val="it-IT"/>
        </w:rPr>
        <w:t xml:space="preserve"> = 1</w:t>
      </w:r>
      <w:r w:rsidR="0090663E" w:rsidRPr="00E6001A">
        <w:rPr>
          <w:highlight w:val="yellow"/>
          <w:lang w:val="it-IT"/>
        </w:rPr>
        <w:t>.000</w:t>
      </w:r>
      <w:r w:rsidRPr="00E6001A">
        <w:rPr>
          <w:highlight w:val="yellow"/>
          <w:lang w:val="it-IT"/>
        </w:rPr>
        <w:t xml:space="preserve"> </w:t>
      </w:r>
      <w:r w:rsidRPr="00E6001A">
        <w:rPr>
          <w:highlight w:val="yellow"/>
          <w:lang w:val="it-IT"/>
        </w:rPr>
        <w:sym w:font="Symbol" w:char="F0B1"/>
      </w:r>
      <w:r w:rsidRPr="00E6001A">
        <w:rPr>
          <w:highlight w:val="yellow"/>
          <w:lang w:val="it-IT"/>
        </w:rPr>
        <w:t xml:space="preserve"> 0.005 cm. Si osserva quindi che le dimensioni della bussola sono minori dei valori “limite” identificati sia per la direzione radiale che assiale.</w:t>
      </w:r>
    </w:p>
    <w:p w:rsidR="009C423D" w:rsidRDefault="009C423D" w:rsidP="00041FFC">
      <w:pPr>
        <w:ind w:left="-539" w:right="-539"/>
        <w:rPr>
          <w:lang w:val="it-IT"/>
        </w:rPr>
      </w:pPr>
    </w:p>
    <w:p w:rsidR="009C423D" w:rsidRDefault="009C423D" w:rsidP="00041FFC">
      <w:pPr>
        <w:ind w:left="-539" w:right="-539"/>
        <w:rPr>
          <w:lang w:val="it-IT"/>
        </w:rPr>
      </w:pPr>
      <w:r>
        <w:rPr>
          <w:lang w:val="it-IT"/>
        </w:rPr>
        <w:t xml:space="preserve">La </w:t>
      </w:r>
      <w:r w:rsidRPr="003F65BB">
        <w:rPr>
          <w:b/>
          <w:lang w:val="it-IT"/>
        </w:rPr>
        <w:t>mappatura d</w:t>
      </w:r>
      <w:r>
        <w:rPr>
          <w:lang w:val="it-IT"/>
        </w:rPr>
        <w:t xml:space="preserve">el campo effettuata risulta </w:t>
      </w:r>
      <w:r w:rsidRPr="003F65BB">
        <w:rPr>
          <w:b/>
          <w:lang w:val="it-IT"/>
        </w:rPr>
        <w:t>essere qualitativa</w:t>
      </w:r>
      <w:r w:rsidR="0090663E">
        <w:rPr>
          <w:lang w:val="it-IT"/>
        </w:rPr>
        <w:t xml:space="preserve">, a causa della </w:t>
      </w:r>
      <w:r w:rsidR="0090663E" w:rsidRPr="003F65BB">
        <w:rPr>
          <w:b/>
          <w:lang w:val="it-IT"/>
        </w:rPr>
        <w:t xml:space="preserve">scarsa sensibilità degli strumenti </w:t>
      </w:r>
      <w:r w:rsidRPr="003F65BB">
        <w:rPr>
          <w:b/>
          <w:lang w:val="it-IT"/>
        </w:rPr>
        <w:t>a disposizione per la misura del campo</w:t>
      </w:r>
      <w:r>
        <w:rPr>
          <w:lang w:val="it-IT"/>
        </w:rPr>
        <w:t>.</w:t>
      </w:r>
      <w:r w:rsidRPr="00EF1F36">
        <w:rPr>
          <w:lang w:val="it-IT"/>
        </w:rPr>
        <w:t xml:space="preserve"> </w:t>
      </w:r>
      <w:r>
        <w:rPr>
          <w:lang w:val="it-IT"/>
        </w:rPr>
        <w:t xml:space="preserve">Inoltre il </w:t>
      </w:r>
      <w:r w:rsidRPr="003F65BB">
        <w:rPr>
          <w:b/>
          <w:lang w:val="it-IT"/>
        </w:rPr>
        <w:t>metodo utilizzato per spaziare le rilevazioni del campo</w:t>
      </w:r>
      <w:r>
        <w:rPr>
          <w:lang w:val="it-IT"/>
        </w:rPr>
        <w:t xml:space="preserve"> (nelle direzioni assiali e radiali) era </w:t>
      </w:r>
      <w:r w:rsidRPr="003F65BB">
        <w:rPr>
          <w:b/>
          <w:lang w:val="it-IT"/>
        </w:rPr>
        <w:t>abbastanza approssimativo</w:t>
      </w:r>
      <w:r w:rsidR="0090663E">
        <w:rPr>
          <w:lang w:val="it-IT"/>
        </w:rPr>
        <w:t>,</w:t>
      </w:r>
      <w:r>
        <w:rPr>
          <w:lang w:val="it-IT"/>
        </w:rPr>
        <w:t xml:space="preserve"> in qu</w:t>
      </w:r>
      <w:r w:rsidR="003F65BB">
        <w:rPr>
          <w:lang w:val="it-IT"/>
        </w:rPr>
        <w:t>anto veniva effettuato</w:t>
      </w:r>
      <w:r>
        <w:rPr>
          <w:lang w:val="it-IT"/>
        </w:rPr>
        <w:t xml:space="preserve"> </w:t>
      </w:r>
      <w:proofErr w:type="gramStart"/>
      <w:r>
        <w:rPr>
          <w:lang w:val="it-IT"/>
        </w:rPr>
        <w:t>“ a</w:t>
      </w:r>
      <w:proofErr w:type="gramEnd"/>
      <w:r>
        <w:rPr>
          <w:lang w:val="it-IT"/>
        </w:rPr>
        <w:t xml:space="preserve"> mano” con il solo </w:t>
      </w:r>
      <w:r w:rsidRPr="003F65BB">
        <w:rPr>
          <w:b/>
          <w:lang w:val="it-IT"/>
        </w:rPr>
        <w:t>aiuto di un righello e di carta millimetrata</w:t>
      </w:r>
      <w:r>
        <w:rPr>
          <w:lang w:val="it-IT"/>
        </w:rPr>
        <w:t xml:space="preserve"> (inducendo errori sul campo misurato per movimenti della mano, non perfetto allineamento della sonda con la direzione voluta,…). Per migliorare questa parte si sarebbe potuto utilizzare uno strumento con maggiore sensibilità e un sistema in grado di muovere in modo corretto le sonde e di mantenerle nelle giuste posizioni durante la misura.</w:t>
      </w:r>
      <w:r w:rsidR="0090663E">
        <w:rPr>
          <w:lang w:val="it-IT"/>
        </w:rPr>
        <w:br/>
      </w:r>
    </w:p>
    <w:p w:rsidR="009C423D" w:rsidRDefault="009C423D" w:rsidP="00041FFC">
      <w:pPr>
        <w:ind w:left="-539" w:right="-539"/>
        <w:rPr>
          <w:lang w:val="it-IT"/>
        </w:rPr>
      </w:pPr>
      <w:r>
        <w:rPr>
          <w:lang w:val="it-IT"/>
        </w:rPr>
        <w:t>Questa parte preliminare</w:t>
      </w:r>
      <w:r w:rsidR="00870697">
        <w:rPr>
          <w:lang w:val="it-IT"/>
        </w:rPr>
        <w:t>,</w:t>
      </w:r>
      <w:r>
        <w:rPr>
          <w:lang w:val="it-IT"/>
        </w:rPr>
        <w:t xml:space="preserve"> ci ha comunque consentito di verificare l’uniformità del campo nella zona centrale del sistema delle bobine di </w:t>
      </w:r>
      <w:proofErr w:type="spellStart"/>
      <w:r w:rsidRPr="00463519">
        <w:rPr>
          <w:lang w:val="it-IT"/>
        </w:rPr>
        <w:t>Helmholtz</w:t>
      </w:r>
      <w:proofErr w:type="spellEnd"/>
      <w:r>
        <w:rPr>
          <w:lang w:val="it-IT"/>
        </w:rPr>
        <w:t xml:space="preserve"> e che la bussola occupasse un volume </w:t>
      </w:r>
      <w:r w:rsidR="00870697">
        <w:rPr>
          <w:lang w:val="it-IT"/>
        </w:rPr>
        <w:t>dove il campo fosse uniforme. I</w:t>
      </w:r>
      <w:r>
        <w:rPr>
          <w:lang w:val="it-IT"/>
        </w:rPr>
        <w:t xml:space="preserve">noltre questo metodo “qualitativo” ha consentito anche di verificare che la scelta di porre le due bobine ad una distanza pari al raggio R delle bobine è corretta in quanto </w:t>
      </w:r>
      <w:r w:rsidRPr="003F65BB">
        <w:rPr>
          <w:b/>
          <w:lang w:val="it-IT"/>
        </w:rPr>
        <w:t>massimizza la regione di uniformità</w:t>
      </w:r>
      <w:r>
        <w:rPr>
          <w:lang w:val="it-IT"/>
        </w:rPr>
        <w:t xml:space="preserve"> (come dimostrato teoricamente).</w:t>
      </w:r>
    </w:p>
    <w:p w:rsidR="00FD4994" w:rsidRDefault="00FD4994" w:rsidP="00041FFC">
      <w:pPr>
        <w:ind w:left="-540" w:right="-540"/>
        <w:rPr>
          <w:i/>
          <w:lang w:val="it-IT"/>
        </w:rPr>
      </w:pPr>
    </w:p>
    <w:p w:rsidR="00FD4994" w:rsidRPr="00FD4994" w:rsidRDefault="00FD4994" w:rsidP="00041FFC">
      <w:pPr>
        <w:ind w:left="-540" w:right="-540"/>
        <w:rPr>
          <w:i/>
          <w:lang w:val="it-IT"/>
        </w:rPr>
      </w:pPr>
      <w:r>
        <w:rPr>
          <w:i/>
          <w:lang w:val="it-IT"/>
        </w:rPr>
        <w:t>C</w:t>
      </w:r>
      <w:r w:rsidR="005E003F">
        <w:rPr>
          <w:i/>
          <w:lang w:val="it-IT"/>
        </w:rPr>
        <w:t>omponente orizzontale del c</w:t>
      </w:r>
      <w:r>
        <w:rPr>
          <w:i/>
          <w:lang w:val="it-IT"/>
        </w:rPr>
        <w:t xml:space="preserve">ampo magnetico locale terrestre </w:t>
      </w:r>
      <w:r w:rsidR="005E003F">
        <w:rPr>
          <w:i/>
          <w:lang w:val="it-IT"/>
        </w:rPr>
        <w:t>- sperimentale</w:t>
      </w:r>
    </w:p>
    <w:p w:rsidR="00914C91" w:rsidRDefault="008D29EC" w:rsidP="00107130">
      <w:pPr>
        <w:ind w:left="-540" w:right="-540"/>
        <w:rPr>
          <w:lang w:val="it-IT"/>
        </w:rPr>
      </w:pPr>
      <w:r>
        <w:rPr>
          <w:lang w:val="it-IT"/>
        </w:rPr>
        <w:t>Dopo le operazioni preliminari di verifica delle ipotesi sperimentali</w:t>
      </w:r>
      <w:r w:rsidR="00870697">
        <w:rPr>
          <w:lang w:val="it-IT"/>
        </w:rPr>
        <w:t>,</w:t>
      </w:r>
      <w:r>
        <w:rPr>
          <w:lang w:val="it-IT"/>
        </w:rPr>
        <w:t xml:space="preserve"> si è operata la misura che consentiva di determinare il valore del campo magnetico terrestre. </w:t>
      </w:r>
      <w:r>
        <w:rPr>
          <w:lang w:val="it-IT"/>
        </w:rPr>
        <w:br/>
      </w:r>
      <w:r>
        <w:rPr>
          <w:lang w:val="it-IT"/>
        </w:rPr>
        <w:br/>
        <w:t xml:space="preserve">Inizialmente si sono collegate le due spire in modo tale da ottenere un sistema di bobine di </w:t>
      </w:r>
      <w:proofErr w:type="spellStart"/>
      <w:r w:rsidRPr="00463519">
        <w:rPr>
          <w:lang w:val="it-IT"/>
        </w:rPr>
        <w:t>Helmholtz</w:t>
      </w:r>
      <w:proofErr w:type="spellEnd"/>
      <w:r>
        <w:rPr>
          <w:lang w:val="it-IT"/>
        </w:rPr>
        <w:t xml:space="preserve">, </w:t>
      </w:r>
      <w:r w:rsidR="005825FD">
        <w:rPr>
          <w:lang w:val="it-IT"/>
        </w:rPr>
        <w:t xml:space="preserve">ovvero </w:t>
      </w:r>
      <w:r w:rsidR="00870697">
        <w:rPr>
          <w:lang w:val="it-IT"/>
        </w:rPr>
        <w:t>nella modalità ottenuta ne</w:t>
      </w:r>
      <w:r>
        <w:rPr>
          <w:lang w:val="it-IT"/>
        </w:rPr>
        <w:t>lla prima parte dell’esperienza. Quindi si è posta la bussola al centro del sistema, su</w:t>
      </w:r>
      <w:r w:rsidR="00870697">
        <w:rPr>
          <w:lang w:val="it-IT"/>
        </w:rPr>
        <w:t>ll’apposito supporto, in modo</w:t>
      </w:r>
      <w:r>
        <w:rPr>
          <w:lang w:val="it-IT"/>
        </w:rPr>
        <w:t xml:space="preserve"> che il suo centro corrisponda al centro del sistema (identificato in modo corretto e preciso, almeno all’interno degli errori di misura, </w:t>
      </w:r>
      <w:r w:rsidR="00914C91">
        <w:rPr>
          <w:lang w:val="it-IT"/>
        </w:rPr>
        <w:t>nelle parti precedenti dell’esperienza)</w:t>
      </w:r>
      <w:r>
        <w:rPr>
          <w:lang w:val="it-IT"/>
        </w:rPr>
        <w:t xml:space="preserve">. Si è fatta scorrere corrente nel sistema e lo si è orientato in modo tale che </w:t>
      </w:r>
      <w:r w:rsidRPr="008322C4">
        <w:rPr>
          <w:b/>
          <w:lang w:val="it-IT"/>
        </w:rPr>
        <w:t>la direzione dell’ago magnetico della bussola</w:t>
      </w:r>
      <w:r w:rsidR="00914C91" w:rsidRPr="008322C4">
        <w:rPr>
          <w:b/>
          <w:lang w:val="it-IT"/>
        </w:rPr>
        <w:t xml:space="preserve"> si mantenesse identica </w:t>
      </w:r>
      <w:r w:rsidR="00914C91">
        <w:rPr>
          <w:lang w:val="it-IT"/>
        </w:rPr>
        <w:t xml:space="preserve">(parallela a se stessa per direzione e verso) </w:t>
      </w:r>
      <w:r w:rsidR="00914C91" w:rsidRPr="008322C4">
        <w:rPr>
          <w:b/>
          <w:lang w:val="it-IT"/>
        </w:rPr>
        <w:t>sia che non venisse azionato il generatore di corrente, sia che questo fosse acceso.</w:t>
      </w:r>
      <w:r w:rsidR="00914C91">
        <w:rPr>
          <w:lang w:val="it-IT"/>
        </w:rPr>
        <w:t xml:space="preserve"> Ovvero era necessario orientare il sistema in modo che il campo uniforme, generato nel volume interno alle due bobine, fosse diretto come la componente orizzontale del campo magnetico terrestre. </w:t>
      </w:r>
      <w:r w:rsidR="00870697">
        <w:rPr>
          <w:lang w:val="it-IT"/>
        </w:rPr>
        <w:t>Quando</w:t>
      </w:r>
      <w:r w:rsidR="00914C91">
        <w:rPr>
          <w:lang w:val="it-IT"/>
        </w:rPr>
        <w:t xml:space="preserve"> il sistema non è percorso da corrente</w:t>
      </w:r>
      <w:r w:rsidR="00870697">
        <w:rPr>
          <w:lang w:val="it-IT"/>
        </w:rPr>
        <w:t>,</w:t>
      </w:r>
      <w:r w:rsidR="00914C91">
        <w:rPr>
          <w:lang w:val="it-IT"/>
        </w:rPr>
        <w:t xml:space="preserve"> l’ago si pone parallelo al campo magnetico esterno, quando invece scorre corrente nelle due bobine si genera un campo magnetico che si somma </w:t>
      </w:r>
      <w:r w:rsidR="005825FD">
        <w:rPr>
          <w:lang w:val="it-IT"/>
        </w:rPr>
        <w:t>v</w:t>
      </w:r>
      <w:r w:rsidR="00914C91">
        <w:rPr>
          <w:lang w:val="it-IT"/>
        </w:rPr>
        <w:t xml:space="preserve">ettorialmente a quello terrestre. </w:t>
      </w:r>
    </w:p>
    <w:p w:rsidR="00286FEB" w:rsidRDefault="00286FEB" w:rsidP="00107130">
      <w:pPr>
        <w:ind w:left="-540" w:right="-540"/>
        <w:rPr>
          <w:lang w:val="it-IT"/>
        </w:rPr>
      </w:pPr>
    </w:p>
    <w:p w:rsidR="00286FEB" w:rsidRDefault="00286FEB" w:rsidP="009B5B3F">
      <w:pPr>
        <w:ind w:left="-540" w:right="-540"/>
        <w:jc w:val="center"/>
        <w:rPr>
          <w:lang w:val="it-IT"/>
        </w:rPr>
      </w:pPr>
      <w:r w:rsidRPr="00286FEB">
        <w:rPr>
          <w:noProof/>
          <w:lang w:val="it-IT" w:eastAsia="it-IT"/>
        </w:rPr>
        <w:drawing>
          <wp:inline distT="0" distB="0" distL="0" distR="0">
            <wp:extent cx="5486400" cy="1469670"/>
            <wp:effectExtent l="19050" t="19050" r="19050" b="16230"/>
            <wp:docPr id="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486400" cy="1469670"/>
                    </a:xfrm>
                    <a:prstGeom prst="rect">
                      <a:avLst/>
                    </a:prstGeom>
                    <a:noFill/>
                    <a:ln w="9525">
                      <a:solidFill>
                        <a:schemeClr val="tx2"/>
                      </a:solidFill>
                      <a:miter lim="800000"/>
                      <a:headEnd/>
                      <a:tailEnd/>
                    </a:ln>
                  </pic:spPr>
                </pic:pic>
              </a:graphicData>
            </a:graphic>
          </wp:inline>
        </w:drawing>
      </w:r>
    </w:p>
    <w:p w:rsidR="00286FEB" w:rsidRDefault="00286FEB" w:rsidP="00107130">
      <w:pPr>
        <w:ind w:left="-540" w:right="-540"/>
        <w:rPr>
          <w:lang w:val="it-IT"/>
        </w:rPr>
      </w:pPr>
    </w:p>
    <w:p w:rsidR="004119A9" w:rsidRDefault="004119A9" w:rsidP="00914C91">
      <w:pPr>
        <w:ind w:left="-540" w:right="-540"/>
        <w:rPr>
          <w:lang w:val="it-IT"/>
        </w:rPr>
      </w:pPr>
      <w:r>
        <w:rPr>
          <w:lang w:val="it-IT"/>
        </w:rPr>
        <w:lastRenderedPageBreak/>
        <w:t>E’ necessario a questo punto segna</w:t>
      </w:r>
      <w:r w:rsidR="005825FD">
        <w:rPr>
          <w:lang w:val="it-IT"/>
        </w:rPr>
        <w:t>r</w:t>
      </w:r>
      <w:r>
        <w:rPr>
          <w:lang w:val="it-IT"/>
        </w:rPr>
        <w:t>e sulla carta millimetrata (che è stata posta come ricoprimento del piano del tavolo) il profilo del sistema e la direzione assunta dall’ago magnetico, come direzione del campo magnetico terrestre.</w:t>
      </w:r>
    </w:p>
    <w:p w:rsidR="004119A9" w:rsidRDefault="005825FD" w:rsidP="00914C91">
      <w:pPr>
        <w:ind w:left="-540" w:right="-540"/>
        <w:rPr>
          <w:lang w:val="it-IT"/>
        </w:rPr>
      </w:pPr>
      <w:r>
        <w:rPr>
          <w:lang w:val="it-IT"/>
        </w:rPr>
        <w:t>Si</w:t>
      </w:r>
      <w:r w:rsidR="00914C91">
        <w:rPr>
          <w:lang w:val="it-IT"/>
        </w:rPr>
        <w:t xml:space="preserve"> collega</w:t>
      </w:r>
      <w:r>
        <w:rPr>
          <w:lang w:val="it-IT"/>
        </w:rPr>
        <w:t xml:space="preserve"> quindi</w:t>
      </w:r>
      <w:r w:rsidR="00914C91">
        <w:rPr>
          <w:lang w:val="it-IT"/>
        </w:rPr>
        <w:t xml:space="preserve"> il multimetro (amperometro) in serie al generatore </w:t>
      </w:r>
      <w:r w:rsidR="008D29EC">
        <w:rPr>
          <w:lang w:val="it-IT"/>
        </w:rPr>
        <w:t xml:space="preserve">in modo tale da poter rilevare anche </w:t>
      </w:r>
      <w:r w:rsidR="008D29EC" w:rsidRPr="008322C4">
        <w:rPr>
          <w:b/>
          <w:lang w:val="it-IT"/>
        </w:rPr>
        <w:t xml:space="preserve">correnti nell’ordine dei </w:t>
      </w:r>
      <w:proofErr w:type="spellStart"/>
      <w:r w:rsidR="008D29EC" w:rsidRPr="008322C4">
        <w:rPr>
          <w:b/>
          <w:lang w:val="it-IT"/>
        </w:rPr>
        <w:t>mA</w:t>
      </w:r>
      <w:proofErr w:type="spellEnd"/>
      <w:r w:rsidR="008D29EC">
        <w:rPr>
          <w:lang w:val="it-IT"/>
        </w:rPr>
        <w:t xml:space="preserve"> con una buona sensibilità</w:t>
      </w:r>
      <w:r w:rsidR="004D18E5">
        <w:rPr>
          <w:lang w:val="it-IT"/>
        </w:rPr>
        <w:t xml:space="preserve">; </w:t>
      </w:r>
      <w:r w:rsidR="004D18E5" w:rsidRPr="008322C4">
        <w:rPr>
          <w:b/>
          <w:lang w:val="it-IT"/>
        </w:rPr>
        <w:t>si inverte il verso di percorrenza della corrente e si</w:t>
      </w:r>
      <w:r w:rsidR="004119A9" w:rsidRPr="008322C4">
        <w:rPr>
          <w:b/>
          <w:lang w:val="it-IT"/>
        </w:rPr>
        <w:t xml:space="preserve"> fa scorrere nel sistema una corrente di qualche decina di mA</w:t>
      </w:r>
      <w:r w:rsidR="004119A9">
        <w:rPr>
          <w:lang w:val="it-IT"/>
        </w:rPr>
        <w:t xml:space="preserve">. A questo punto si </w:t>
      </w:r>
      <w:r w:rsidR="004119A9" w:rsidRPr="008322C4">
        <w:rPr>
          <w:b/>
          <w:lang w:val="it-IT"/>
        </w:rPr>
        <w:t>ruota il sistema di un angolo α</w:t>
      </w:r>
      <w:r w:rsidR="004119A9">
        <w:rPr>
          <w:lang w:val="it-IT"/>
        </w:rPr>
        <w:t>, mantenendo un vertice di esso come centro di rotazione (fisso)</w:t>
      </w:r>
      <w:r>
        <w:rPr>
          <w:lang w:val="it-IT"/>
        </w:rPr>
        <w:t>,</w:t>
      </w:r>
      <w:r w:rsidR="004119A9">
        <w:rPr>
          <w:lang w:val="it-IT"/>
        </w:rPr>
        <w:t xml:space="preserve"> in modo tale che </w:t>
      </w:r>
      <w:r w:rsidR="004119A9" w:rsidRPr="008322C4">
        <w:rPr>
          <w:b/>
          <w:lang w:val="it-IT"/>
        </w:rPr>
        <w:t>la direzione dell’ago magnetico sia ortogonale alla direzione del campo magnetico terrestre, rilevata precedentement</w:t>
      </w:r>
      <w:r w:rsidR="004119A9">
        <w:rPr>
          <w:lang w:val="it-IT"/>
        </w:rPr>
        <w:t>e.</w:t>
      </w:r>
      <w:r w:rsidR="00F37C6E">
        <w:rPr>
          <w:lang w:val="it-IT"/>
        </w:rPr>
        <w:t xml:space="preserve"> Si traccia di nuovo il contorno del sistema, avendo così un modo diretto per la misura dell’angolo α di rotazione.</w:t>
      </w:r>
      <w:r w:rsidR="00286FEB">
        <w:rPr>
          <w:lang w:val="it-IT"/>
        </w:rPr>
        <w:t xml:space="preserve"> </w:t>
      </w:r>
      <w:r w:rsidR="004119A9">
        <w:rPr>
          <w:lang w:val="it-IT"/>
        </w:rPr>
        <w:t xml:space="preserve">In tal modo, essendo </w:t>
      </w:r>
      <w:r w:rsidR="004119A9" w:rsidRPr="008322C4">
        <w:rPr>
          <w:b/>
          <w:lang w:val="it-IT"/>
        </w:rPr>
        <w:t>l’ago magnetico ortogonale alla direzione della componente orizzontale del campo terr</w:t>
      </w:r>
      <w:r w:rsidR="00870697" w:rsidRPr="008322C4">
        <w:rPr>
          <w:b/>
          <w:lang w:val="it-IT"/>
        </w:rPr>
        <w:t>estre</w:t>
      </w:r>
      <w:r w:rsidR="00870697">
        <w:rPr>
          <w:lang w:val="it-IT"/>
        </w:rPr>
        <w:t xml:space="preserve">, il </w:t>
      </w:r>
      <w:r w:rsidR="00870697" w:rsidRPr="008322C4">
        <w:rPr>
          <w:b/>
          <w:lang w:val="it-IT"/>
        </w:rPr>
        <w:t xml:space="preserve">campo risultante </w:t>
      </w:r>
      <w:r w:rsidR="00870697">
        <w:rPr>
          <w:lang w:val="it-IT"/>
        </w:rPr>
        <w:t>(</w:t>
      </w:r>
      <w:r w:rsidR="004119A9">
        <w:rPr>
          <w:lang w:val="it-IT"/>
        </w:rPr>
        <w:t xml:space="preserve">somma vettoriale di quello terrestre e di quello generato dalle bobine) </w:t>
      </w:r>
      <w:r w:rsidR="004119A9" w:rsidRPr="008322C4">
        <w:rPr>
          <w:b/>
          <w:lang w:val="it-IT"/>
        </w:rPr>
        <w:t>è perpendicolare a quello terrestre.</w:t>
      </w:r>
      <w:r w:rsidR="004119A9">
        <w:rPr>
          <w:lang w:val="it-IT"/>
        </w:rPr>
        <w:t xml:space="preserve"> Ciò implica che </w:t>
      </w:r>
      <w:r w:rsidR="004119A9" w:rsidRPr="008322C4">
        <w:rPr>
          <w:b/>
          <w:lang w:val="it-IT"/>
        </w:rPr>
        <w:t>la componente del campo</w:t>
      </w:r>
      <w:r w:rsidR="00870697" w:rsidRPr="008322C4">
        <w:rPr>
          <w:b/>
          <w:lang w:val="it-IT"/>
        </w:rPr>
        <w:t>,</w:t>
      </w:r>
      <w:r w:rsidR="004119A9" w:rsidRPr="008322C4">
        <w:rPr>
          <w:b/>
          <w:lang w:val="it-IT"/>
        </w:rPr>
        <w:t xml:space="preserve"> generato dalle bobine</w:t>
      </w:r>
      <w:r w:rsidR="00870697" w:rsidRPr="008322C4">
        <w:rPr>
          <w:b/>
          <w:lang w:val="it-IT"/>
        </w:rPr>
        <w:t>,</w:t>
      </w:r>
      <w:r w:rsidR="004119A9" w:rsidRPr="008322C4">
        <w:rPr>
          <w:b/>
          <w:lang w:val="it-IT"/>
        </w:rPr>
        <w:t xml:space="preserve"> parallela al campo terrestr</w:t>
      </w:r>
      <w:r w:rsidR="004119A9">
        <w:rPr>
          <w:lang w:val="it-IT"/>
        </w:rPr>
        <w:t xml:space="preserve">e (o meglio alla sua componente orizzontale) </w:t>
      </w:r>
      <w:r w:rsidR="004119A9" w:rsidRPr="008322C4">
        <w:rPr>
          <w:b/>
          <w:lang w:val="it-IT"/>
        </w:rPr>
        <w:t xml:space="preserve">risulta avere la medesima intensità </w:t>
      </w:r>
      <w:r w:rsidR="00BD4B09">
        <w:rPr>
          <w:b/>
          <w:lang w:val="it-IT"/>
        </w:rPr>
        <w:t xml:space="preserve">e verso opposto </w:t>
      </w:r>
      <w:r w:rsidR="004119A9" w:rsidRPr="008322C4">
        <w:rPr>
          <w:b/>
          <w:lang w:val="it-IT"/>
        </w:rPr>
        <w:t>del campo terrestre stesso</w:t>
      </w:r>
      <w:r w:rsidRPr="008322C4">
        <w:rPr>
          <w:b/>
          <w:lang w:val="it-IT"/>
        </w:rPr>
        <w:t xml:space="preserve"> </w:t>
      </w:r>
      <w:r>
        <w:rPr>
          <w:lang w:val="it-IT"/>
        </w:rPr>
        <w:t>(dato che il campo risultante non ha componente in tale direzione, ma solo in quella ortogonale ad essa)</w:t>
      </w:r>
      <w:r w:rsidR="004119A9">
        <w:rPr>
          <w:lang w:val="it-IT"/>
        </w:rPr>
        <w:t xml:space="preserve">. In tal modo è possibile esprimere il campo magnetico terrestre con la relazione 3 </w:t>
      </w:r>
      <w:r>
        <w:rPr>
          <w:rFonts w:ascii="Cambria Math" w:hAnsi="Cambria Math"/>
          <w:lang w:val="it-IT"/>
        </w:rPr>
        <w:br/>
      </w:r>
      <m:oMathPara>
        <m:oMath>
          <m:sSub>
            <m:sSubPr>
              <m:ctrlPr>
                <w:rPr>
                  <w:rFonts w:ascii="Cambria Math" w:hAnsi="Cambria Math"/>
                  <w:b/>
                  <w:bCs/>
                  <w:i/>
                  <w:lang w:val="it-IT"/>
                </w:rPr>
              </m:ctrlPr>
            </m:sSubPr>
            <m:e>
              <m:r>
                <m:rPr>
                  <m:sty m:val="bi"/>
                </m:rPr>
                <w:rPr>
                  <w:rFonts w:ascii="Cambria Math" w:hAnsi="Cambria Math"/>
                  <w:lang w:val="it-IT"/>
                </w:rPr>
                <m:t>B</m:t>
              </m:r>
            </m:e>
            <m:sub>
              <m:r>
                <m:rPr>
                  <m:sty m:val="bi"/>
                </m:rPr>
                <w:rPr>
                  <w:rFonts w:ascii="Cambria Math" w:hAnsi="Cambria Math"/>
                  <w:lang w:val="it-IT"/>
                </w:rPr>
                <m:t>0</m:t>
              </m:r>
            </m:sub>
          </m:sSub>
          <m:r>
            <m:rPr>
              <m:sty m:val="bi"/>
            </m:rPr>
            <w:rPr>
              <w:rFonts w:ascii="Cambria Math" w:hAnsi="Cambria Math"/>
              <w:lang w:val="it-IT"/>
            </w:rPr>
            <m:t>=</m:t>
          </m:r>
          <m:sSub>
            <m:sSubPr>
              <m:ctrlPr>
                <w:rPr>
                  <w:rFonts w:ascii="Cambria Math" w:hAnsi="Cambria Math"/>
                  <w:b/>
                  <w:bCs/>
                  <w:i/>
                  <w:lang w:val="it-IT"/>
                </w:rPr>
              </m:ctrlPr>
            </m:sSubPr>
            <m:e>
              <m:r>
                <m:rPr>
                  <m:sty m:val="bi"/>
                </m:rPr>
                <w:rPr>
                  <w:rFonts w:ascii="Cambria Math" w:hAnsi="Cambria Math"/>
                  <w:lang w:val="it-IT"/>
                </w:rPr>
                <m:t>B</m:t>
              </m:r>
            </m:e>
            <m:sub>
              <m:r>
                <m:rPr>
                  <m:sty m:val="bi"/>
                </m:rPr>
                <w:rPr>
                  <w:rFonts w:ascii="Cambria Math" w:hAnsi="Cambria Math"/>
                  <w:lang w:val="it-IT"/>
                </w:rPr>
                <m:t>s</m:t>
              </m:r>
            </m:sub>
          </m:sSub>
          <m:r>
            <m:rPr>
              <m:sty m:val="bi"/>
            </m:rPr>
            <w:rPr>
              <w:rFonts w:ascii="Cambria Math" w:hAnsi="Cambria Math"/>
              <w:lang w:val="it-IT"/>
            </w:rPr>
            <m:t>cosα</m:t>
          </m:r>
        </m:oMath>
      </m:oMathPara>
    </w:p>
    <w:p w:rsidR="004119A9" w:rsidRPr="00870697" w:rsidRDefault="004119A9" w:rsidP="00D25B72">
      <w:pPr>
        <w:ind w:left="-540" w:right="-540"/>
        <w:rPr>
          <w:lang w:val="it-IT"/>
        </w:rPr>
      </w:pPr>
      <w:r>
        <w:rPr>
          <w:lang w:val="it-IT"/>
        </w:rPr>
        <w:t xml:space="preserve">Con </w:t>
      </w:r>
      <w:proofErr w:type="spellStart"/>
      <w:r>
        <w:rPr>
          <w:lang w:val="it-IT"/>
        </w:rPr>
        <w:t>B</w:t>
      </w:r>
      <w:r w:rsidRPr="00870697">
        <w:rPr>
          <w:vertAlign w:val="subscript"/>
          <w:lang w:val="it-IT"/>
        </w:rPr>
        <w:t>s</w:t>
      </w:r>
      <w:proofErr w:type="spellEnd"/>
      <w:r>
        <w:rPr>
          <w:lang w:val="it-IT"/>
        </w:rPr>
        <w:t xml:space="preserve"> il campo generato dalle bobine al centro de</w:t>
      </w:r>
      <w:r w:rsidR="00870697">
        <w:rPr>
          <w:lang w:val="it-IT"/>
        </w:rPr>
        <w:t>l sistema (zona di uniformità),</w:t>
      </w:r>
      <w:r>
        <w:rPr>
          <w:lang w:val="it-IT"/>
        </w:rPr>
        <w:t xml:space="preserve"> α </w:t>
      </w:r>
      <w:r w:rsidR="00870697">
        <w:rPr>
          <w:lang w:val="it-IT"/>
        </w:rPr>
        <w:t>angolo di rotazione del sistema e B</w:t>
      </w:r>
      <w:r w:rsidR="00870697">
        <w:rPr>
          <w:vertAlign w:val="subscript"/>
          <w:lang w:val="it-IT"/>
        </w:rPr>
        <w:t>0</w:t>
      </w:r>
      <w:r w:rsidR="00870697">
        <w:rPr>
          <w:lang w:val="it-IT"/>
        </w:rPr>
        <w:t xml:space="preserve"> componente orizzontale del campo magnetico terrestre locale.</w:t>
      </w:r>
    </w:p>
    <w:p w:rsidR="008D29EC" w:rsidRDefault="008D29EC" w:rsidP="00B24E75">
      <w:pPr>
        <w:ind w:left="-540" w:right="-540"/>
        <w:jc w:val="both"/>
        <w:rPr>
          <w:lang w:val="it-IT"/>
        </w:rPr>
      </w:pPr>
    </w:p>
    <w:p w:rsidR="008B272B" w:rsidRDefault="00194DA3" w:rsidP="00041FFC">
      <w:pPr>
        <w:ind w:left="-540" w:right="-540"/>
        <w:rPr>
          <w:lang w:val="it-IT"/>
        </w:rPr>
      </w:pPr>
      <w:r>
        <w:rPr>
          <w:noProof/>
          <w:lang w:val="it-IT" w:eastAsia="it-IT"/>
        </w:rPr>
        <w:drawing>
          <wp:anchor distT="0" distB="0" distL="114300" distR="114300" simplePos="0" relativeHeight="251665408" behindDoc="0" locked="0" layoutInCell="1" allowOverlap="1">
            <wp:simplePos x="0" y="0"/>
            <wp:positionH relativeFrom="column">
              <wp:posOffset>3724275</wp:posOffset>
            </wp:positionH>
            <wp:positionV relativeFrom="paragraph">
              <wp:posOffset>351155</wp:posOffset>
            </wp:positionV>
            <wp:extent cx="2452370" cy="3552825"/>
            <wp:effectExtent l="19050" t="19050" r="24130" b="28575"/>
            <wp:wrapSquare wrapText="bothSides"/>
            <wp:docPr id="19" name="Immagine 18" descr="Immagi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2.png"/>
                    <pic:cNvPicPr/>
                  </pic:nvPicPr>
                  <pic:blipFill>
                    <a:blip r:embed="rId19" cstate="print"/>
                    <a:srcRect r="55310"/>
                    <a:stretch>
                      <a:fillRect/>
                    </a:stretch>
                  </pic:blipFill>
                  <pic:spPr>
                    <a:xfrm>
                      <a:off x="0" y="0"/>
                      <a:ext cx="2452370" cy="3552825"/>
                    </a:xfrm>
                    <a:prstGeom prst="rect">
                      <a:avLst/>
                    </a:prstGeom>
                    <a:ln>
                      <a:solidFill>
                        <a:schemeClr val="tx2"/>
                      </a:solidFill>
                    </a:ln>
                  </pic:spPr>
                </pic:pic>
              </a:graphicData>
            </a:graphic>
          </wp:anchor>
        </w:drawing>
      </w:r>
      <w:r w:rsidR="008B272B">
        <w:rPr>
          <w:lang w:val="it-IT"/>
        </w:rPr>
        <w:t>Quindi</w:t>
      </w:r>
      <w:r w:rsidR="00F718F0">
        <w:rPr>
          <w:lang w:val="it-IT"/>
        </w:rPr>
        <w:t>,</w:t>
      </w:r>
      <w:r w:rsidR="008B272B">
        <w:rPr>
          <w:lang w:val="it-IT"/>
        </w:rPr>
        <w:t xml:space="preserve"> nota la corrente che attraversa le bobine, il loro </w:t>
      </w:r>
      <w:proofErr w:type="gramStart"/>
      <w:r w:rsidR="008B272B">
        <w:rPr>
          <w:lang w:val="it-IT"/>
        </w:rPr>
        <w:t>raggio,…</w:t>
      </w:r>
      <w:proofErr w:type="gramEnd"/>
      <w:r w:rsidR="008B272B">
        <w:rPr>
          <w:lang w:val="it-IT"/>
        </w:rPr>
        <w:t xml:space="preserve"> si è calcolato il campo magnetico generato dalle due bobine al centro della spira tramite la relazione 2, la cui validità è stata verificata nella prima parte di questa esperienza.</w:t>
      </w:r>
      <w:r w:rsidR="00F37C6E">
        <w:rPr>
          <w:lang w:val="it-IT"/>
        </w:rPr>
        <w:t xml:space="preserve"> </w:t>
      </w:r>
    </w:p>
    <w:p w:rsidR="00F37C6E" w:rsidRDefault="00F37C6E" w:rsidP="00041FFC">
      <w:pPr>
        <w:ind w:left="-540" w:right="-540"/>
        <w:rPr>
          <w:lang w:val="it-IT"/>
        </w:rPr>
      </w:pPr>
      <w:r>
        <w:rPr>
          <w:lang w:val="it-IT"/>
        </w:rPr>
        <w:t xml:space="preserve">La misura del </w:t>
      </w:r>
      <w:r w:rsidRPr="00F718F0">
        <w:rPr>
          <w:b/>
          <w:lang w:val="it-IT"/>
        </w:rPr>
        <w:t>cosα</w:t>
      </w:r>
      <w:r>
        <w:rPr>
          <w:lang w:val="it-IT"/>
        </w:rPr>
        <w:t xml:space="preserve"> può avvenire in </w:t>
      </w:r>
      <w:r w:rsidRPr="00F718F0">
        <w:rPr>
          <w:b/>
          <w:lang w:val="it-IT"/>
        </w:rPr>
        <w:t>due modi</w:t>
      </w:r>
      <w:r>
        <w:rPr>
          <w:lang w:val="it-IT"/>
        </w:rPr>
        <w:t xml:space="preserve">: </w:t>
      </w:r>
    </w:p>
    <w:p w:rsidR="00F37C6E" w:rsidRDefault="00F37C6E" w:rsidP="00041FFC">
      <w:pPr>
        <w:pStyle w:val="Paragrafoelenco"/>
        <w:numPr>
          <w:ilvl w:val="0"/>
          <w:numId w:val="15"/>
        </w:numPr>
        <w:ind w:right="-540"/>
        <w:rPr>
          <w:lang w:val="it-IT"/>
        </w:rPr>
      </w:pPr>
      <w:proofErr w:type="gramStart"/>
      <w:r w:rsidRPr="00F37C6E">
        <w:rPr>
          <w:lang w:val="it-IT"/>
        </w:rPr>
        <w:t>tramite</w:t>
      </w:r>
      <w:proofErr w:type="gramEnd"/>
      <w:r w:rsidRPr="00F37C6E">
        <w:rPr>
          <w:lang w:val="it-IT"/>
        </w:rPr>
        <w:t xml:space="preserve"> una misura diretta dell’angolo </w:t>
      </w:r>
      <w:r w:rsidR="001B5F01">
        <w:rPr>
          <w:lang w:val="it-IT"/>
        </w:rPr>
        <w:t>con</w:t>
      </w:r>
      <w:r w:rsidRPr="00F37C6E">
        <w:rPr>
          <w:lang w:val="it-IT"/>
        </w:rPr>
        <w:t xml:space="preserve"> un goniometro</w:t>
      </w:r>
      <w:r>
        <w:rPr>
          <w:lang w:val="it-IT"/>
        </w:rPr>
        <w:t xml:space="preserve"> (sensibilità 1°);</w:t>
      </w:r>
    </w:p>
    <w:p w:rsidR="00F37C6E" w:rsidRDefault="00F37C6E" w:rsidP="00041FFC">
      <w:pPr>
        <w:pStyle w:val="Paragrafoelenco"/>
        <w:numPr>
          <w:ilvl w:val="0"/>
          <w:numId w:val="15"/>
        </w:numPr>
        <w:ind w:right="-540"/>
        <w:rPr>
          <w:lang w:val="it-IT"/>
        </w:rPr>
      </w:pPr>
      <w:proofErr w:type="gramStart"/>
      <w:r>
        <w:rPr>
          <w:lang w:val="it-IT"/>
        </w:rPr>
        <w:t>tramite</w:t>
      </w:r>
      <w:proofErr w:type="gramEnd"/>
      <w:r>
        <w:rPr>
          <w:lang w:val="it-IT"/>
        </w:rPr>
        <w:t xml:space="preserve"> l’utilizzo dei segmenti tra</w:t>
      </w:r>
      <w:r w:rsidR="00F718F0">
        <w:rPr>
          <w:lang w:val="it-IT"/>
        </w:rPr>
        <w:t>cciati sulla carta millimetrata.</w:t>
      </w:r>
      <w:r w:rsidR="001B5F01">
        <w:rPr>
          <w:lang w:val="it-IT"/>
        </w:rPr>
        <w:br/>
      </w:r>
    </w:p>
    <w:p w:rsidR="00F37C6E" w:rsidRPr="00F718F0" w:rsidRDefault="00F37C6E" w:rsidP="00041FFC">
      <w:pPr>
        <w:ind w:left="-540" w:right="-540"/>
        <w:rPr>
          <w:b/>
          <w:lang w:val="it-IT"/>
        </w:rPr>
      </w:pPr>
      <w:r>
        <w:rPr>
          <w:lang w:val="it-IT"/>
        </w:rPr>
        <w:t xml:space="preserve">Nella prima modalità la </w:t>
      </w:r>
      <w:r w:rsidRPr="00F718F0">
        <w:rPr>
          <w:b/>
          <w:lang w:val="it-IT"/>
        </w:rPr>
        <w:t xml:space="preserve">misura dell’angolo α </w:t>
      </w:r>
      <w:r>
        <w:rPr>
          <w:lang w:val="it-IT"/>
        </w:rPr>
        <w:t>consente di determinare il coseno di tale angolo in maniera indiretta, tramite la funzione cose</w:t>
      </w:r>
      <w:r w:rsidR="00AB4175">
        <w:rPr>
          <w:lang w:val="it-IT"/>
        </w:rPr>
        <w:t xml:space="preserve">no: ciò comporta nella </w:t>
      </w:r>
      <w:r w:rsidR="00AB4175" w:rsidRPr="00F718F0">
        <w:rPr>
          <w:b/>
          <w:lang w:val="it-IT"/>
        </w:rPr>
        <w:t xml:space="preserve">stima degli errori </w:t>
      </w:r>
      <w:r w:rsidR="00AB4175">
        <w:rPr>
          <w:lang w:val="it-IT"/>
        </w:rPr>
        <w:t xml:space="preserve">(leggi di propagazione) che </w:t>
      </w:r>
      <w:r w:rsidR="00AB4175" w:rsidRPr="00F718F0">
        <w:rPr>
          <w:b/>
          <w:lang w:val="it-IT"/>
        </w:rPr>
        <w:t xml:space="preserve">l’errore relativo sul coseno sia proporzionale alla tanα. </w:t>
      </w:r>
      <w:r w:rsidR="00AB4175" w:rsidRPr="00F718F0">
        <w:rPr>
          <w:b/>
          <w:lang w:val="it-IT"/>
        </w:rPr>
        <w:br/>
      </w:r>
      <w:r w:rsidR="00AB4175">
        <w:rPr>
          <w:lang w:val="it-IT"/>
        </w:rPr>
        <w:t xml:space="preserve">Nelle nostre due misure </w:t>
      </w:r>
      <w:r w:rsidR="00993848">
        <w:rPr>
          <w:lang w:val="it-IT"/>
        </w:rPr>
        <w:t xml:space="preserve">(effettuate con intensità di corrente differenti) </w:t>
      </w:r>
      <w:r w:rsidR="00AB4175" w:rsidRPr="00F718F0">
        <w:rPr>
          <w:b/>
          <w:lang w:val="it-IT"/>
        </w:rPr>
        <w:t xml:space="preserve">α = 20 ± 1 ° </w:t>
      </w:r>
      <w:r w:rsidR="00AB4175">
        <w:rPr>
          <w:lang w:val="it-IT"/>
        </w:rPr>
        <w:t xml:space="preserve">e </w:t>
      </w:r>
      <w:r w:rsidR="00AB4175" w:rsidRPr="00F718F0">
        <w:rPr>
          <w:b/>
          <w:lang w:val="it-IT"/>
        </w:rPr>
        <w:t xml:space="preserve">α = 12 ± 1 </w:t>
      </w:r>
      <w:proofErr w:type="gramStart"/>
      <w:r w:rsidR="00AB4175">
        <w:rPr>
          <w:lang w:val="it-IT"/>
        </w:rPr>
        <w:t>° ,</w:t>
      </w:r>
      <w:proofErr w:type="gramEnd"/>
      <w:r w:rsidR="00AB4175">
        <w:rPr>
          <w:lang w:val="it-IT"/>
        </w:rPr>
        <w:t xml:space="preserve"> dunque </w:t>
      </w:r>
      <w:r w:rsidR="00AB4175" w:rsidRPr="00F718F0">
        <w:rPr>
          <w:b/>
          <w:lang w:val="it-IT"/>
        </w:rPr>
        <w:t xml:space="preserve">l’errore relativo sul cosα è nel primo caso pari al 36.39% e nel secondo caso pari al 21.26% </w:t>
      </w:r>
      <w:r w:rsidR="001B5F01" w:rsidRPr="00F718F0">
        <w:rPr>
          <w:b/>
          <w:lang w:val="it-IT"/>
        </w:rPr>
        <w:t>.</w:t>
      </w:r>
    </w:p>
    <w:p w:rsidR="00194DA3" w:rsidRDefault="00AB4175" w:rsidP="00194DA3">
      <w:pPr>
        <w:ind w:left="-540" w:right="-540"/>
        <w:rPr>
          <w:lang w:val="it-IT"/>
        </w:rPr>
      </w:pPr>
      <w:r>
        <w:rPr>
          <w:lang w:val="it-IT"/>
        </w:rPr>
        <w:t>Ciò comporta un errore prossimo al 40% per la componente orizzontale del campo nel primo caso e in modo analogo un errore percentuale elevato anche nel secondo caso.</w:t>
      </w:r>
    </w:p>
    <w:p w:rsidR="00993848" w:rsidRPr="002F1A5C" w:rsidRDefault="00AB4175" w:rsidP="00194DA3">
      <w:pPr>
        <w:ind w:left="-540" w:right="-540"/>
        <w:rPr>
          <w:b/>
          <w:lang w:val="it-IT"/>
        </w:rPr>
      </w:pPr>
      <w:r>
        <w:rPr>
          <w:lang w:val="it-IT"/>
        </w:rPr>
        <w:br/>
        <w:t xml:space="preserve">Si è quindi preferito </w:t>
      </w:r>
      <w:r w:rsidRPr="00F718F0">
        <w:rPr>
          <w:b/>
          <w:lang w:val="it-IT"/>
        </w:rPr>
        <w:t>determinare il coseno dell’angolo nella seconda modalità</w:t>
      </w:r>
      <w:r w:rsidR="001B5F01">
        <w:rPr>
          <w:lang w:val="it-IT"/>
        </w:rPr>
        <w:t>,</w:t>
      </w:r>
      <w:r>
        <w:rPr>
          <w:lang w:val="it-IT"/>
        </w:rPr>
        <w:t xml:space="preserve"> usando le leggi note di </w:t>
      </w:r>
      <w:r w:rsidRPr="00F718F0">
        <w:rPr>
          <w:b/>
          <w:lang w:val="it-IT"/>
        </w:rPr>
        <w:t>trigonometria,</w:t>
      </w:r>
      <w:r>
        <w:rPr>
          <w:lang w:val="it-IT"/>
        </w:rPr>
        <w:t xml:space="preserve"> </w:t>
      </w:r>
      <w:r w:rsidRPr="00F718F0">
        <w:rPr>
          <w:b/>
          <w:lang w:val="it-IT"/>
        </w:rPr>
        <w:t>applicate a triangoli rettangoli ottenuti con la carta millimetrata</w:t>
      </w:r>
      <w:r>
        <w:rPr>
          <w:lang w:val="it-IT"/>
        </w:rPr>
        <w:t xml:space="preserve"> e i segmenti tracciati per la determinazione di α. In tal modo il cosα era ottenuto in modo diretto come rapporto dell’ipotenusa e del cateto adiacente ad α, e quindi l’errore su di esso era legato </w:t>
      </w:r>
      <w:r>
        <w:rPr>
          <w:lang w:val="it-IT"/>
        </w:rPr>
        <w:lastRenderedPageBreak/>
        <w:t xml:space="preserve">all’incertezza sulle lunghezze misurate </w:t>
      </w:r>
      <w:r w:rsidR="00993848">
        <w:rPr>
          <w:lang w:val="it-IT"/>
        </w:rPr>
        <w:t>(stimata in 2 mm per la sensibilità degli strumenti (riga) e pe</w:t>
      </w:r>
      <w:r w:rsidR="001B5F01">
        <w:rPr>
          <w:lang w:val="it-IT"/>
        </w:rPr>
        <w:t>r il fatto che il punto fisso O</w:t>
      </w:r>
      <w:r w:rsidR="00F718F0">
        <w:rPr>
          <w:lang w:val="it-IT"/>
        </w:rPr>
        <w:t xml:space="preserve"> </w:t>
      </w:r>
      <w:r w:rsidR="00993848">
        <w:rPr>
          <w:lang w:val="it-IT"/>
        </w:rPr>
        <w:t>non era ben identificabile come un punto</w:t>
      </w:r>
      <w:r w:rsidR="001B5F01">
        <w:rPr>
          <w:lang w:val="it-IT"/>
        </w:rPr>
        <w:t xml:space="preserve"> preciso</w:t>
      </w:r>
      <w:r w:rsidR="00F718F0">
        <w:rPr>
          <w:lang w:val="it-IT"/>
        </w:rPr>
        <w:t>, visto il sovrapporsi di diverse linee</w:t>
      </w:r>
      <w:r w:rsidR="00993848">
        <w:rPr>
          <w:lang w:val="it-IT"/>
        </w:rPr>
        <w:t xml:space="preserve">). </w:t>
      </w:r>
      <w:r w:rsidR="00993848">
        <w:rPr>
          <w:lang w:val="it-IT"/>
        </w:rPr>
        <w:br/>
        <w:t xml:space="preserve">Questo metodo ci ha così consentito di </w:t>
      </w:r>
      <w:r w:rsidR="00993848" w:rsidRPr="002F1A5C">
        <w:rPr>
          <w:b/>
          <w:lang w:val="it-IT"/>
        </w:rPr>
        <w:t xml:space="preserve">ridurre notevolmente l’errore </w:t>
      </w:r>
      <w:r w:rsidR="00993848">
        <w:rPr>
          <w:lang w:val="it-IT"/>
        </w:rPr>
        <w:t xml:space="preserve">(rispetto alla misura diretta di α) </w:t>
      </w:r>
      <w:r w:rsidR="00993848" w:rsidRPr="002F1A5C">
        <w:rPr>
          <w:b/>
          <w:lang w:val="it-IT"/>
        </w:rPr>
        <w:t>dato che si sono considerate lunghezze di cateti e ipotenuse abbastanza elevati, in modo che l’errore relativo fosse ridotto.</w:t>
      </w:r>
    </w:p>
    <w:p w:rsidR="00993848" w:rsidRDefault="00993848" w:rsidP="00041FFC">
      <w:pPr>
        <w:ind w:left="-540" w:right="-540"/>
        <w:rPr>
          <w:lang w:val="it-IT"/>
        </w:rPr>
      </w:pPr>
    </w:p>
    <w:p w:rsidR="00993848" w:rsidRDefault="00993848" w:rsidP="00041FFC">
      <w:pPr>
        <w:ind w:left="-540" w:right="-540"/>
        <w:rPr>
          <w:lang w:val="it-IT"/>
        </w:rPr>
      </w:pPr>
      <w:r>
        <w:rPr>
          <w:lang w:val="it-IT"/>
        </w:rPr>
        <w:t>Si sono quindi ottenuti i seguenti risultati:</w:t>
      </w:r>
    </w:p>
    <w:p w:rsidR="00993848" w:rsidRPr="00993E11" w:rsidRDefault="002F1A5C" w:rsidP="00041FFC">
      <w:pPr>
        <w:ind w:left="-540" w:right="-540"/>
        <w:rPr>
          <w:b/>
          <w:lang w:val="it-IT"/>
        </w:rPr>
      </w:pPr>
      <w:r>
        <w:rPr>
          <w:b/>
          <w:lang w:val="it-IT"/>
        </w:rPr>
        <w:t xml:space="preserve">R = 150 ± 1 mm     </w:t>
      </w:r>
      <w:r w:rsidR="005E003F">
        <w:rPr>
          <w:b/>
          <w:lang w:val="it-IT"/>
        </w:rPr>
        <w:t>P</w:t>
      </w:r>
      <w:r w:rsidR="00993848" w:rsidRPr="00993E11">
        <w:rPr>
          <w:b/>
          <w:lang w:val="it-IT"/>
        </w:rPr>
        <w:t>osizione del centro = 75 ± 1 mm   N = numero delle spire = 130</w:t>
      </w:r>
    </w:p>
    <w:p w:rsidR="00993848" w:rsidRPr="00993E11" w:rsidRDefault="00993848" w:rsidP="00993848">
      <w:pPr>
        <w:ind w:left="-540" w:right="-540"/>
        <w:jc w:val="both"/>
        <w:rPr>
          <w:b/>
          <w:lang w:val="it-IT"/>
        </w:rPr>
      </w:pPr>
    </w:p>
    <w:tbl>
      <w:tblPr>
        <w:tblW w:w="11544" w:type="dxa"/>
        <w:tblInd w:w="-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3"/>
        <w:gridCol w:w="1937"/>
        <w:gridCol w:w="1400"/>
        <w:gridCol w:w="1625"/>
        <w:gridCol w:w="1155"/>
        <w:gridCol w:w="976"/>
        <w:gridCol w:w="3128"/>
      </w:tblGrid>
      <w:tr w:rsidR="00993848" w:rsidRPr="008E042A" w:rsidTr="005E003F">
        <w:trPr>
          <w:trHeight w:val="300"/>
        </w:trPr>
        <w:tc>
          <w:tcPr>
            <w:tcW w:w="1323" w:type="dxa"/>
            <w:shd w:val="clear" w:color="auto" w:fill="auto"/>
            <w:noWrap/>
            <w:vAlign w:val="bottom"/>
            <w:hideMark/>
          </w:tcPr>
          <w:p w:rsidR="00993848" w:rsidRPr="00993848" w:rsidRDefault="00993848">
            <w:pPr>
              <w:rPr>
                <w:rFonts w:ascii="Calibri" w:hAnsi="Calibri"/>
                <w:b/>
                <w:color w:val="FF0000"/>
                <w:sz w:val="22"/>
                <w:szCs w:val="22"/>
              </w:rPr>
            </w:pPr>
            <w:r w:rsidRPr="00993848">
              <w:rPr>
                <w:rFonts w:ascii="Calibri" w:hAnsi="Calibri"/>
                <w:b/>
                <w:color w:val="FF0000"/>
                <w:sz w:val="22"/>
                <w:szCs w:val="22"/>
              </w:rPr>
              <w:t>I</w:t>
            </w:r>
            <w:r w:rsidR="005E003F">
              <w:rPr>
                <w:rFonts w:ascii="Calibri" w:hAnsi="Calibri"/>
                <w:b/>
                <w:color w:val="FF0000"/>
                <w:sz w:val="22"/>
                <w:szCs w:val="22"/>
              </w:rPr>
              <w:t xml:space="preserve"> </w:t>
            </w:r>
            <w:r w:rsidRPr="00993848">
              <w:rPr>
                <w:rFonts w:ascii="Calibri" w:hAnsi="Calibri"/>
                <w:b/>
                <w:color w:val="FF0000"/>
                <w:sz w:val="22"/>
                <w:szCs w:val="22"/>
              </w:rPr>
              <w:t>(mA)</w:t>
            </w:r>
          </w:p>
        </w:tc>
        <w:tc>
          <w:tcPr>
            <w:tcW w:w="1937" w:type="dxa"/>
            <w:shd w:val="clear" w:color="auto" w:fill="auto"/>
            <w:noWrap/>
            <w:vAlign w:val="bottom"/>
            <w:hideMark/>
          </w:tcPr>
          <w:p w:rsidR="00993848" w:rsidRPr="00993848" w:rsidRDefault="005E003F" w:rsidP="005E003F">
            <w:pPr>
              <w:rPr>
                <w:rFonts w:ascii="Calibri" w:hAnsi="Calibri"/>
                <w:b/>
                <w:color w:val="FF0000"/>
                <w:sz w:val="22"/>
                <w:szCs w:val="22"/>
              </w:rPr>
            </w:pPr>
            <w:r>
              <w:rPr>
                <w:rFonts w:ascii="Calibri" w:hAnsi="Calibri"/>
                <w:b/>
                <w:color w:val="FF0000"/>
                <w:sz w:val="22"/>
                <w:szCs w:val="22"/>
              </w:rPr>
              <w:t>B spire = B</w:t>
            </w:r>
            <w:r>
              <w:rPr>
                <w:rFonts w:ascii="Calibri" w:hAnsi="Calibri"/>
                <w:b/>
                <w:color w:val="FF0000"/>
                <w:sz w:val="22"/>
                <w:szCs w:val="22"/>
                <w:vertAlign w:val="subscript"/>
              </w:rPr>
              <w:t>s</w:t>
            </w:r>
            <w:r w:rsidR="00993848" w:rsidRPr="00993848">
              <w:rPr>
                <w:rFonts w:ascii="Calibri" w:hAnsi="Calibri"/>
                <w:b/>
                <w:color w:val="FF0000"/>
                <w:sz w:val="22"/>
                <w:szCs w:val="22"/>
              </w:rPr>
              <w:t xml:space="preserve"> (G)</w:t>
            </w:r>
          </w:p>
        </w:tc>
        <w:tc>
          <w:tcPr>
            <w:tcW w:w="1400" w:type="dxa"/>
            <w:shd w:val="clear" w:color="auto" w:fill="auto"/>
            <w:noWrap/>
            <w:vAlign w:val="bottom"/>
            <w:hideMark/>
          </w:tcPr>
          <w:p w:rsidR="00993848" w:rsidRPr="00993848" w:rsidRDefault="00993848">
            <w:pPr>
              <w:rPr>
                <w:rFonts w:ascii="Calibri" w:hAnsi="Calibri"/>
                <w:b/>
                <w:color w:val="FF0000"/>
                <w:sz w:val="22"/>
                <w:szCs w:val="22"/>
              </w:rPr>
            </w:pPr>
            <w:proofErr w:type="spellStart"/>
            <w:r w:rsidRPr="00993848">
              <w:rPr>
                <w:rFonts w:ascii="Calibri" w:hAnsi="Calibri"/>
                <w:b/>
                <w:color w:val="FF0000"/>
                <w:sz w:val="22"/>
                <w:szCs w:val="22"/>
              </w:rPr>
              <w:t>Cateto</w:t>
            </w:r>
            <w:proofErr w:type="spellEnd"/>
            <w:r w:rsidRPr="00993848">
              <w:rPr>
                <w:rFonts w:ascii="Calibri" w:hAnsi="Calibri"/>
                <w:b/>
                <w:color w:val="FF0000"/>
                <w:sz w:val="22"/>
                <w:szCs w:val="22"/>
              </w:rPr>
              <w:t xml:space="preserve"> (cm)</w:t>
            </w:r>
          </w:p>
        </w:tc>
        <w:tc>
          <w:tcPr>
            <w:tcW w:w="1625" w:type="dxa"/>
            <w:shd w:val="clear" w:color="auto" w:fill="auto"/>
            <w:noWrap/>
            <w:vAlign w:val="bottom"/>
            <w:hideMark/>
          </w:tcPr>
          <w:p w:rsidR="00993848" w:rsidRPr="00993848" w:rsidRDefault="00993848">
            <w:pPr>
              <w:rPr>
                <w:rFonts w:ascii="Calibri" w:hAnsi="Calibri"/>
                <w:b/>
                <w:color w:val="FF0000"/>
                <w:sz w:val="22"/>
                <w:szCs w:val="22"/>
              </w:rPr>
            </w:pPr>
            <w:proofErr w:type="spellStart"/>
            <w:r w:rsidRPr="00993848">
              <w:rPr>
                <w:rFonts w:ascii="Calibri" w:hAnsi="Calibri"/>
                <w:b/>
                <w:color w:val="FF0000"/>
                <w:sz w:val="22"/>
                <w:szCs w:val="22"/>
              </w:rPr>
              <w:t>Ipotenusa</w:t>
            </w:r>
            <w:proofErr w:type="spellEnd"/>
            <w:r w:rsidR="005E003F">
              <w:rPr>
                <w:rFonts w:ascii="Calibri" w:hAnsi="Calibri"/>
                <w:b/>
                <w:color w:val="FF0000"/>
                <w:sz w:val="22"/>
                <w:szCs w:val="22"/>
              </w:rPr>
              <w:t xml:space="preserve"> (cm)</w:t>
            </w:r>
          </w:p>
        </w:tc>
        <w:tc>
          <w:tcPr>
            <w:tcW w:w="1155" w:type="dxa"/>
            <w:shd w:val="clear" w:color="auto" w:fill="auto"/>
            <w:noWrap/>
            <w:vAlign w:val="bottom"/>
            <w:hideMark/>
          </w:tcPr>
          <w:p w:rsidR="00993848" w:rsidRPr="00993848" w:rsidRDefault="00993848">
            <w:pPr>
              <w:rPr>
                <w:rFonts w:ascii="Calibri" w:hAnsi="Calibri"/>
                <w:b/>
                <w:color w:val="FF0000"/>
                <w:sz w:val="22"/>
                <w:szCs w:val="22"/>
              </w:rPr>
            </w:pPr>
            <w:r w:rsidRPr="00993848">
              <w:rPr>
                <w:rFonts w:ascii="Calibri" w:hAnsi="Calibri"/>
                <w:b/>
                <w:color w:val="FF0000"/>
                <w:sz w:val="22"/>
                <w:szCs w:val="22"/>
              </w:rPr>
              <w:t>cos(</w:t>
            </w:r>
            <w:r w:rsidRPr="00993848">
              <w:rPr>
                <w:b/>
                <w:color w:val="FF0000"/>
                <w:sz w:val="22"/>
                <w:szCs w:val="22"/>
              </w:rPr>
              <w:t>α</w:t>
            </w:r>
            <w:r w:rsidRPr="00993848">
              <w:rPr>
                <w:rFonts w:ascii="Calibri" w:hAnsi="Calibri"/>
                <w:b/>
                <w:color w:val="FF0000"/>
                <w:sz w:val="22"/>
                <w:szCs w:val="22"/>
              </w:rPr>
              <w:t>)</w:t>
            </w:r>
          </w:p>
        </w:tc>
        <w:tc>
          <w:tcPr>
            <w:tcW w:w="976" w:type="dxa"/>
            <w:shd w:val="clear" w:color="auto" w:fill="auto"/>
            <w:noWrap/>
            <w:vAlign w:val="bottom"/>
            <w:hideMark/>
          </w:tcPr>
          <w:p w:rsidR="00993848" w:rsidRPr="00993848" w:rsidRDefault="00993848">
            <w:pPr>
              <w:rPr>
                <w:rFonts w:ascii="Calibri" w:hAnsi="Calibri"/>
                <w:b/>
                <w:color w:val="FF0000"/>
                <w:sz w:val="22"/>
                <w:szCs w:val="22"/>
              </w:rPr>
            </w:pPr>
            <w:r w:rsidRPr="00993848">
              <w:rPr>
                <w:b/>
                <w:color w:val="FF0000"/>
                <w:sz w:val="22"/>
                <w:szCs w:val="22"/>
              </w:rPr>
              <w:t>α</w:t>
            </w:r>
            <w:r w:rsidRPr="00993848">
              <w:rPr>
                <w:rFonts w:ascii="Calibri" w:hAnsi="Calibri"/>
                <w:b/>
                <w:color w:val="FF0000"/>
                <w:sz w:val="22"/>
                <w:szCs w:val="22"/>
              </w:rPr>
              <w:t xml:space="preserve"> (°)</w:t>
            </w:r>
          </w:p>
        </w:tc>
        <w:tc>
          <w:tcPr>
            <w:tcW w:w="3128" w:type="dxa"/>
            <w:shd w:val="clear" w:color="auto" w:fill="auto"/>
            <w:noWrap/>
            <w:vAlign w:val="bottom"/>
            <w:hideMark/>
          </w:tcPr>
          <w:p w:rsidR="00993848" w:rsidRPr="005E003F" w:rsidRDefault="00993848">
            <w:pPr>
              <w:rPr>
                <w:rFonts w:ascii="Calibri" w:hAnsi="Calibri"/>
                <w:b/>
                <w:color w:val="FF0000"/>
                <w:sz w:val="22"/>
                <w:szCs w:val="22"/>
                <w:lang w:val="it-IT"/>
              </w:rPr>
            </w:pPr>
            <w:r w:rsidRPr="005E003F">
              <w:rPr>
                <w:rFonts w:ascii="Calibri" w:hAnsi="Calibri"/>
                <w:b/>
                <w:color w:val="FF0000"/>
                <w:sz w:val="22"/>
                <w:szCs w:val="22"/>
                <w:lang w:val="it-IT"/>
              </w:rPr>
              <w:t>B terrestre sperimentale</w:t>
            </w:r>
            <w:r w:rsidR="005E003F" w:rsidRPr="005E003F">
              <w:rPr>
                <w:rFonts w:ascii="Calibri" w:hAnsi="Calibri"/>
                <w:b/>
                <w:color w:val="FF0000"/>
                <w:sz w:val="22"/>
                <w:szCs w:val="22"/>
                <w:lang w:val="it-IT"/>
              </w:rPr>
              <w:t xml:space="preserve"> = B</w:t>
            </w:r>
            <w:r w:rsidR="005E003F" w:rsidRPr="005E003F">
              <w:rPr>
                <w:rFonts w:ascii="Calibri" w:hAnsi="Calibri"/>
                <w:b/>
                <w:color w:val="FF0000"/>
                <w:sz w:val="22"/>
                <w:szCs w:val="22"/>
                <w:vertAlign w:val="subscript"/>
                <w:lang w:val="it-IT"/>
              </w:rPr>
              <w:t>0</w:t>
            </w:r>
            <w:r w:rsidR="005E003F" w:rsidRPr="005E003F">
              <w:rPr>
                <w:rFonts w:ascii="Calibri" w:hAnsi="Calibri"/>
                <w:b/>
                <w:color w:val="FF0000"/>
                <w:sz w:val="22"/>
                <w:szCs w:val="22"/>
                <w:lang w:val="it-IT"/>
              </w:rPr>
              <w:t xml:space="preserve"> </w:t>
            </w:r>
            <w:r w:rsidRPr="005E003F">
              <w:rPr>
                <w:rFonts w:ascii="Calibri" w:hAnsi="Calibri"/>
                <w:b/>
                <w:color w:val="FF0000"/>
                <w:sz w:val="22"/>
                <w:szCs w:val="22"/>
                <w:lang w:val="it-IT"/>
              </w:rPr>
              <w:t>(G)</w:t>
            </w:r>
          </w:p>
        </w:tc>
      </w:tr>
      <w:tr w:rsidR="00993848" w:rsidTr="005E003F">
        <w:trPr>
          <w:trHeight w:val="300"/>
        </w:trPr>
        <w:tc>
          <w:tcPr>
            <w:tcW w:w="1323" w:type="dxa"/>
            <w:shd w:val="clear" w:color="auto" w:fill="auto"/>
            <w:noWrap/>
            <w:vAlign w:val="bottom"/>
            <w:hideMark/>
          </w:tcPr>
          <w:p w:rsidR="00993848" w:rsidRDefault="00993848">
            <w:pPr>
              <w:jc w:val="right"/>
              <w:rPr>
                <w:rFonts w:ascii="Calibri" w:hAnsi="Calibri"/>
                <w:color w:val="000000"/>
                <w:sz w:val="22"/>
                <w:szCs w:val="22"/>
              </w:rPr>
            </w:pPr>
            <w:r>
              <w:rPr>
                <w:rFonts w:ascii="Calibri" w:hAnsi="Calibri"/>
                <w:color w:val="000000"/>
                <w:sz w:val="22"/>
                <w:szCs w:val="22"/>
              </w:rPr>
              <w:t>27,21 ± 0.01</w:t>
            </w:r>
          </w:p>
        </w:tc>
        <w:tc>
          <w:tcPr>
            <w:tcW w:w="1937" w:type="dxa"/>
            <w:shd w:val="clear" w:color="auto" w:fill="auto"/>
            <w:noWrap/>
            <w:vAlign w:val="bottom"/>
            <w:hideMark/>
          </w:tcPr>
          <w:p w:rsidR="00993848" w:rsidRDefault="00993848" w:rsidP="00993848">
            <w:pPr>
              <w:jc w:val="right"/>
              <w:rPr>
                <w:rFonts w:ascii="Calibri" w:hAnsi="Calibri"/>
                <w:color w:val="000000"/>
                <w:sz w:val="22"/>
                <w:szCs w:val="22"/>
              </w:rPr>
            </w:pPr>
            <w:r>
              <w:rPr>
                <w:rFonts w:ascii="Calibri" w:hAnsi="Calibri"/>
                <w:color w:val="000000"/>
                <w:sz w:val="22"/>
                <w:szCs w:val="22"/>
              </w:rPr>
              <w:t>0,212 ± 0.008</w:t>
            </w:r>
          </w:p>
        </w:tc>
        <w:tc>
          <w:tcPr>
            <w:tcW w:w="1400" w:type="dxa"/>
            <w:shd w:val="clear" w:color="auto" w:fill="auto"/>
            <w:noWrap/>
            <w:vAlign w:val="bottom"/>
            <w:hideMark/>
          </w:tcPr>
          <w:p w:rsidR="00993848" w:rsidRDefault="00993848">
            <w:pPr>
              <w:jc w:val="right"/>
              <w:rPr>
                <w:rFonts w:ascii="Calibri" w:hAnsi="Calibri"/>
                <w:color w:val="000000"/>
                <w:sz w:val="22"/>
                <w:szCs w:val="22"/>
              </w:rPr>
            </w:pPr>
            <w:r>
              <w:rPr>
                <w:rFonts w:ascii="Calibri" w:hAnsi="Calibri"/>
                <w:color w:val="000000"/>
                <w:sz w:val="22"/>
                <w:szCs w:val="22"/>
              </w:rPr>
              <w:t>15,4 ± 0.2</w:t>
            </w:r>
          </w:p>
        </w:tc>
        <w:tc>
          <w:tcPr>
            <w:tcW w:w="1625" w:type="dxa"/>
            <w:shd w:val="clear" w:color="auto" w:fill="auto"/>
            <w:noWrap/>
            <w:vAlign w:val="bottom"/>
            <w:hideMark/>
          </w:tcPr>
          <w:p w:rsidR="00993848" w:rsidRDefault="00993848">
            <w:pPr>
              <w:jc w:val="right"/>
              <w:rPr>
                <w:rFonts w:ascii="Calibri" w:hAnsi="Calibri"/>
                <w:color w:val="000000"/>
                <w:sz w:val="22"/>
                <w:szCs w:val="22"/>
              </w:rPr>
            </w:pPr>
            <w:r>
              <w:rPr>
                <w:rFonts w:ascii="Calibri" w:hAnsi="Calibri"/>
                <w:color w:val="000000"/>
                <w:sz w:val="22"/>
                <w:szCs w:val="22"/>
              </w:rPr>
              <w:t>16,4 ± 0.2</w:t>
            </w:r>
          </w:p>
        </w:tc>
        <w:tc>
          <w:tcPr>
            <w:tcW w:w="1155" w:type="dxa"/>
            <w:shd w:val="clear" w:color="auto" w:fill="auto"/>
            <w:noWrap/>
            <w:vAlign w:val="bottom"/>
            <w:hideMark/>
          </w:tcPr>
          <w:p w:rsidR="00993848" w:rsidRDefault="00993848" w:rsidP="00993848">
            <w:pPr>
              <w:jc w:val="right"/>
              <w:rPr>
                <w:rFonts w:ascii="Calibri" w:hAnsi="Calibri"/>
                <w:color w:val="000000"/>
                <w:sz w:val="22"/>
                <w:szCs w:val="22"/>
              </w:rPr>
            </w:pPr>
            <w:r>
              <w:rPr>
                <w:rFonts w:ascii="Calibri" w:hAnsi="Calibri"/>
                <w:color w:val="000000"/>
                <w:sz w:val="22"/>
                <w:szCs w:val="22"/>
              </w:rPr>
              <w:t>0,94 ± 0.02</w:t>
            </w:r>
          </w:p>
        </w:tc>
        <w:tc>
          <w:tcPr>
            <w:tcW w:w="976" w:type="dxa"/>
            <w:shd w:val="clear" w:color="auto" w:fill="auto"/>
            <w:noWrap/>
            <w:vAlign w:val="bottom"/>
            <w:hideMark/>
          </w:tcPr>
          <w:p w:rsidR="00993848" w:rsidRDefault="00993848">
            <w:pPr>
              <w:jc w:val="right"/>
              <w:rPr>
                <w:rFonts w:ascii="Calibri" w:hAnsi="Calibri"/>
                <w:color w:val="000000"/>
                <w:sz w:val="22"/>
                <w:szCs w:val="22"/>
              </w:rPr>
            </w:pPr>
            <w:r>
              <w:rPr>
                <w:rFonts w:ascii="Calibri" w:hAnsi="Calibri"/>
                <w:color w:val="000000"/>
                <w:sz w:val="22"/>
                <w:szCs w:val="22"/>
              </w:rPr>
              <w:t>20,11164</w:t>
            </w:r>
          </w:p>
        </w:tc>
        <w:tc>
          <w:tcPr>
            <w:tcW w:w="3128" w:type="dxa"/>
            <w:shd w:val="clear" w:color="auto" w:fill="auto"/>
            <w:noWrap/>
            <w:vAlign w:val="bottom"/>
            <w:hideMark/>
          </w:tcPr>
          <w:p w:rsidR="00993848" w:rsidRDefault="00993848" w:rsidP="00993848">
            <w:pPr>
              <w:jc w:val="right"/>
              <w:rPr>
                <w:rFonts w:ascii="Calibri" w:hAnsi="Calibri"/>
                <w:color w:val="000000"/>
                <w:sz w:val="22"/>
                <w:szCs w:val="22"/>
              </w:rPr>
            </w:pPr>
            <w:r>
              <w:rPr>
                <w:rFonts w:ascii="Calibri" w:hAnsi="Calibri"/>
                <w:color w:val="000000"/>
                <w:sz w:val="22"/>
                <w:szCs w:val="22"/>
              </w:rPr>
              <w:t>0,199 ± 0.013</w:t>
            </w:r>
          </w:p>
        </w:tc>
      </w:tr>
      <w:tr w:rsidR="00993848" w:rsidTr="005E003F">
        <w:trPr>
          <w:trHeight w:val="300"/>
        </w:trPr>
        <w:tc>
          <w:tcPr>
            <w:tcW w:w="1323" w:type="dxa"/>
            <w:shd w:val="clear" w:color="auto" w:fill="auto"/>
            <w:noWrap/>
            <w:vAlign w:val="bottom"/>
            <w:hideMark/>
          </w:tcPr>
          <w:p w:rsidR="00993848" w:rsidRDefault="00993848">
            <w:pPr>
              <w:jc w:val="right"/>
              <w:rPr>
                <w:rFonts w:ascii="Calibri" w:hAnsi="Calibri"/>
                <w:color w:val="000000"/>
                <w:sz w:val="22"/>
                <w:szCs w:val="22"/>
              </w:rPr>
            </w:pPr>
            <w:r>
              <w:rPr>
                <w:rFonts w:ascii="Calibri" w:hAnsi="Calibri"/>
                <w:color w:val="000000"/>
                <w:sz w:val="22"/>
                <w:szCs w:val="22"/>
              </w:rPr>
              <w:t>26,9</w:t>
            </w:r>
            <w:r w:rsidR="00993E11">
              <w:rPr>
                <w:rFonts w:ascii="Calibri" w:hAnsi="Calibri"/>
                <w:color w:val="000000"/>
                <w:sz w:val="22"/>
                <w:szCs w:val="22"/>
              </w:rPr>
              <w:t>0</w:t>
            </w:r>
            <w:r>
              <w:rPr>
                <w:rFonts w:ascii="Calibri" w:hAnsi="Calibri"/>
                <w:color w:val="000000"/>
                <w:sz w:val="22"/>
                <w:szCs w:val="22"/>
              </w:rPr>
              <w:t xml:space="preserve"> ± 0.01</w:t>
            </w:r>
          </w:p>
        </w:tc>
        <w:tc>
          <w:tcPr>
            <w:tcW w:w="1937" w:type="dxa"/>
            <w:shd w:val="clear" w:color="auto" w:fill="auto"/>
            <w:noWrap/>
            <w:vAlign w:val="bottom"/>
            <w:hideMark/>
          </w:tcPr>
          <w:p w:rsidR="00993848" w:rsidRDefault="00993848" w:rsidP="00993848">
            <w:pPr>
              <w:jc w:val="right"/>
              <w:rPr>
                <w:rFonts w:ascii="Calibri" w:hAnsi="Calibri"/>
                <w:color w:val="000000"/>
                <w:sz w:val="22"/>
                <w:szCs w:val="22"/>
              </w:rPr>
            </w:pPr>
            <w:r>
              <w:rPr>
                <w:rFonts w:ascii="Calibri" w:hAnsi="Calibri"/>
                <w:color w:val="000000"/>
                <w:sz w:val="22"/>
                <w:szCs w:val="22"/>
              </w:rPr>
              <w:t>0,210 ± 0.008</w:t>
            </w:r>
          </w:p>
        </w:tc>
        <w:tc>
          <w:tcPr>
            <w:tcW w:w="1400" w:type="dxa"/>
            <w:shd w:val="clear" w:color="auto" w:fill="auto"/>
            <w:noWrap/>
            <w:vAlign w:val="bottom"/>
            <w:hideMark/>
          </w:tcPr>
          <w:p w:rsidR="00993848" w:rsidRDefault="00993848">
            <w:pPr>
              <w:jc w:val="right"/>
              <w:rPr>
                <w:rFonts w:ascii="Calibri" w:hAnsi="Calibri"/>
                <w:color w:val="000000"/>
                <w:sz w:val="22"/>
                <w:szCs w:val="22"/>
              </w:rPr>
            </w:pPr>
            <w:r>
              <w:rPr>
                <w:rFonts w:ascii="Calibri" w:hAnsi="Calibri"/>
                <w:color w:val="000000"/>
                <w:sz w:val="22"/>
                <w:szCs w:val="22"/>
              </w:rPr>
              <w:t>19,2 ± 0.2</w:t>
            </w:r>
          </w:p>
        </w:tc>
        <w:tc>
          <w:tcPr>
            <w:tcW w:w="1625" w:type="dxa"/>
            <w:shd w:val="clear" w:color="auto" w:fill="auto"/>
            <w:noWrap/>
            <w:vAlign w:val="bottom"/>
            <w:hideMark/>
          </w:tcPr>
          <w:p w:rsidR="00993848" w:rsidRDefault="00993848">
            <w:pPr>
              <w:jc w:val="right"/>
              <w:rPr>
                <w:rFonts w:ascii="Calibri" w:hAnsi="Calibri"/>
                <w:color w:val="000000"/>
                <w:sz w:val="22"/>
                <w:szCs w:val="22"/>
              </w:rPr>
            </w:pPr>
            <w:r>
              <w:rPr>
                <w:rFonts w:ascii="Calibri" w:hAnsi="Calibri"/>
                <w:color w:val="000000"/>
                <w:sz w:val="22"/>
                <w:szCs w:val="22"/>
              </w:rPr>
              <w:t>19,7 ± 0.2</w:t>
            </w:r>
          </w:p>
        </w:tc>
        <w:tc>
          <w:tcPr>
            <w:tcW w:w="1155" w:type="dxa"/>
            <w:shd w:val="clear" w:color="auto" w:fill="auto"/>
            <w:noWrap/>
            <w:vAlign w:val="bottom"/>
            <w:hideMark/>
          </w:tcPr>
          <w:p w:rsidR="00993848" w:rsidRDefault="00993848" w:rsidP="00993848">
            <w:pPr>
              <w:jc w:val="right"/>
              <w:rPr>
                <w:rFonts w:ascii="Calibri" w:hAnsi="Calibri"/>
                <w:color w:val="000000"/>
                <w:sz w:val="22"/>
                <w:szCs w:val="22"/>
              </w:rPr>
            </w:pPr>
            <w:r>
              <w:rPr>
                <w:rFonts w:ascii="Calibri" w:hAnsi="Calibri"/>
                <w:color w:val="000000"/>
                <w:sz w:val="22"/>
                <w:szCs w:val="22"/>
              </w:rPr>
              <w:t>0,97 ± 0.02</w:t>
            </w:r>
          </w:p>
        </w:tc>
        <w:tc>
          <w:tcPr>
            <w:tcW w:w="976" w:type="dxa"/>
            <w:shd w:val="clear" w:color="auto" w:fill="auto"/>
            <w:noWrap/>
            <w:vAlign w:val="bottom"/>
            <w:hideMark/>
          </w:tcPr>
          <w:p w:rsidR="00993848" w:rsidRDefault="00993848">
            <w:pPr>
              <w:jc w:val="right"/>
              <w:rPr>
                <w:rFonts w:ascii="Calibri" w:hAnsi="Calibri"/>
                <w:color w:val="000000"/>
                <w:sz w:val="22"/>
                <w:szCs w:val="22"/>
              </w:rPr>
            </w:pPr>
            <w:r>
              <w:rPr>
                <w:rFonts w:ascii="Calibri" w:hAnsi="Calibri"/>
                <w:color w:val="000000"/>
                <w:sz w:val="22"/>
                <w:szCs w:val="22"/>
              </w:rPr>
              <w:t>12,93637</w:t>
            </w:r>
          </w:p>
        </w:tc>
        <w:tc>
          <w:tcPr>
            <w:tcW w:w="3128" w:type="dxa"/>
            <w:shd w:val="clear" w:color="auto" w:fill="auto"/>
            <w:noWrap/>
            <w:vAlign w:val="bottom"/>
            <w:hideMark/>
          </w:tcPr>
          <w:p w:rsidR="00993848" w:rsidRDefault="00993848" w:rsidP="00993848">
            <w:pPr>
              <w:jc w:val="right"/>
              <w:rPr>
                <w:rFonts w:ascii="Calibri" w:hAnsi="Calibri"/>
                <w:color w:val="000000"/>
                <w:sz w:val="22"/>
                <w:szCs w:val="22"/>
              </w:rPr>
            </w:pPr>
            <w:r>
              <w:rPr>
                <w:rFonts w:ascii="Calibri" w:hAnsi="Calibri"/>
                <w:color w:val="000000"/>
                <w:sz w:val="22"/>
                <w:szCs w:val="22"/>
              </w:rPr>
              <w:t>0,204 ± 0.012</w:t>
            </w:r>
          </w:p>
        </w:tc>
      </w:tr>
    </w:tbl>
    <w:p w:rsidR="00993848" w:rsidRPr="00F37C6E" w:rsidRDefault="00993848" w:rsidP="00993848">
      <w:pPr>
        <w:ind w:left="-540" w:right="-540"/>
        <w:jc w:val="both"/>
        <w:rPr>
          <w:lang w:val="it-IT"/>
        </w:rPr>
      </w:pPr>
    </w:p>
    <w:p w:rsidR="008B272B" w:rsidRPr="008631CF" w:rsidRDefault="008631CF" w:rsidP="008631CF">
      <w:pPr>
        <w:ind w:left="-540" w:right="-540"/>
        <w:jc w:val="center"/>
        <w:rPr>
          <w:b/>
          <w:i/>
          <w:u w:val="single"/>
          <w:lang w:val="it-IT"/>
        </w:rPr>
      </w:pPr>
      <w:r w:rsidRPr="008631CF">
        <w:rPr>
          <w:b/>
          <w:i/>
          <w:u w:val="single"/>
          <w:lang w:val="it-IT"/>
        </w:rPr>
        <w:t>B</w:t>
      </w:r>
      <w:r>
        <w:rPr>
          <w:b/>
          <w:i/>
          <w:u w:val="single"/>
          <w:lang w:val="it-IT"/>
        </w:rPr>
        <w:t xml:space="preserve"> terrestre</w:t>
      </w:r>
      <w:r w:rsidRPr="008631CF">
        <w:rPr>
          <w:b/>
          <w:i/>
          <w:u w:val="single"/>
          <w:lang w:val="it-IT"/>
        </w:rPr>
        <w:t xml:space="preserve"> </w:t>
      </w:r>
      <w:r w:rsidRPr="008631CF">
        <w:rPr>
          <w:b/>
          <w:i/>
          <w:u w:val="single"/>
          <w:vertAlign w:val="subscript"/>
          <w:lang w:val="it-IT"/>
        </w:rPr>
        <w:t xml:space="preserve">sperimentale -1 </w:t>
      </w:r>
      <w:r w:rsidRPr="008631CF">
        <w:rPr>
          <w:b/>
          <w:i/>
          <w:u w:val="single"/>
          <w:lang w:val="it-IT"/>
        </w:rPr>
        <w:t>= 0.199 ± 0.013 G</w:t>
      </w:r>
    </w:p>
    <w:p w:rsidR="008631CF" w:rsidRPr="008631CF" w:rsidRDefault="008631CF" w:rsidP="008631CF">
      <w:pPr>
        <w:ind w:left="-540" w:right="-540"/>
        <w:jc w:val="center"/>
        <w:rPr>
          <w:b/>
          <w:i/>
          <w:u w:val="single"/>
          <w:lang w:val="it-IT"/>
        </w:rPr>
      </w:pPr>
      <w:r w:rsidRPr="008631CF">
        <w:rPr>
          <w:b/>
          <w:i/>
          <w:u w:val="single"/>
          <w:lang w:val="it-IT"/>
        </w:rPr>
        <w:t>B</w:t>
      </w:r>
      <w:r>
        <w:rPr>
          <w:b/>
          <w:i/>
          <w:u w:val="single"/>
          <w:lang w:val="it-IT"/>
        </w:rPr>
        <w:t xml:space="preserve"> terrestre</w:t>
      </w:r>
      <w:r w:rsidRPr="008631CF">
        <w:rPr>
          <w:b/>
          <w:i/>
          <w:u w:val="single"/>
          <w:lang w:val="it-IT"/>
        </w:rPr>
        <w:t xml:space="preserve"> </w:t>
      </w:r>
      <w:r w:rsidRPr="008631CF">
        <w:rPr>
          <w:b/>
          <w:i/>
          <w:u w:val="single"/>
          <w:vertAlign w:val="subscript"/>
          <w:lang w:val="it-IT"/>
        </w:rPr>
        <w:t>sperimentale – 2</w:t>
      </w:r>
      <w:r w:rsidRPr="008631CF">
        <w:rPr>
          <w:b/>
          <w:i/>
          <w:u w:val="single"/>
          <w:lang w:val="it-IT"/>
        </w:rPr>
        <w:t xml:space="preserve"> = 0.204 ± 0.012 G</w:t>
      </w:r>
    </w:p>
    <w:p w:rsidR="002174D8" w:rsidRDefault="002174D8" w:rsidP="00B24E75">
      <w:pPr>
        <w:ind w:left="-540" w:right="-540"/>
        <w:jc w:val="both"/>
        <w:rPr>
          <w:lang w:val="it-IT"/>
        </w:rPr>
      </w:pPr>
    </w:p>
    <w:p w:rsidR="002174D8" w:rsidRPr="002174D8" w:rsidRDefault="002174D8" w:rsidP="00041FFC">
      <w:pPr>
        <w:ind w:left="-540" w:right="-540"/>
        <w:rPr>
          <w:i/>
          <w:lang w:val="it-IT"/>
        </w:rPr>
      </w:pPr>
      <w:r w:rsidRPr="002174D8">
        <w:rPr>
          <w:i/>
          <w:lang w:val="it-IT"/>
        </w:rPr>
        <w:t>C</w:t>
      </w:r>
      <w:r w:rsidR="002A14ED">
        <w:rPr>
          <w:i/>
          <w:lang w:val="it-IT"/>
        </w:rPr>
        <w:t>omponente orizzontale del c</w:t>
      </w:r>
      <w:r w:rsidRPr="002174D8">
        <w:rPr>
          <w:i/>
          <w:lang w:val="it-IT"/>
        </w:rPr>
        <w:t xml:space="preserve">ampo magnetico </w:t>
      </w:r>
      <w:r w:rsidR="002A14ED">
        <w:rPr>
          <w:i/>
          <w:lang w:val="it-IT"/>
        </w:rPr>
        <w:t xml:space="preserve">terrestre </w:t>
      </w:r>
      <w:r w:rsidR="005E003F">
        <w:rPr>
          <w:i/>
          <w:lang w:val="it-IT"/>
        </w:rPr>
        <w:t xml:space="preserve">- </w:t>
      </w:r>
      <w:r w:rsidRPr="002174D8">
        <w:rPr>
          <w:i/>
          <w:lang w:val="it-IT"/>
        </w:rPr>
        <w:t>teorico</w:t>
      </w:r>
      <w:r w:rsidR="002A14ED">
        <w:rPr>
          <w:i/>
          <w:lang w:val="it-IT"/>
        </w:rPr>
        <w:t xml:space="preserve"> </w:t>
      </w:r>
    </w:p>
    <w:p w:rsidR="002174D8" w:rsidRDefault="00E63662" w:rsidP="00041FFC">
      <w:pPr>
        <w:ind w:left="-540" w:right="-540"/>
        <w:rPr>
          <w:lang w:val="it-IT"/>
        </w:rPr>
      </w:pPr>
      <w:r>
        <w:rPr>
          <w:lang w:val="it-IT"/>
        </w:rPr>
        <w:t>Dopo aver misurato la componente orizzontale del campo magnetico locale terrestre</w:t>
      </w:r>
      <w:r w:rsidR="00993E11">
        <w:rPr>
          <w:lang w:val="it-IT"/>
        </w:rPr>
        <w:t>,</w:t>
      </w:r>
      <w:r>
        <w:rPr>
          <w:lang w:val="it-IT"/>
        </w:rPr>
        <w:t xml:space="preserve"> si è deciso di </w:t>
      </w:r>
      <w:r w:rsidRPr="005928DD">
        <w:rPr>
          <w:b/>
          <w:lang w:val="it-IT"/>
        </w:rPr>
        <w:t>confrontare tale valore con quello teorico</w:t>
      </w:r>
      <w:r>
        <w:rPr>
          <w:lang w:val="it-IT"/>
        </w:rPr>
        <w:t xml:space="preserve">; per determinare il valore teorico si è deciso di reperire </w:t>
      </w:r>
      <w:proofErr w:type="spellStart"/>
      <w:r w:rsidRPr="005928DD">
        <w:rPr>
          <w:b/>
          <w:lang w:val="it-IT"/>
        </w:rPr>
        <w:t>magnetogrammi</w:t>
      </w:r>
      <w:proofErr w:type="spellEnd"/>
      <w:r w:rsidRPr="005928DD">
        <w:rPr>
          <w:b/>
          <w:lang w:val="it-IT"/>
        </w:rPr>
        <w:t xml:space="preserve"> giornalieri</w:t>
      </w:r>
      <w:r w:rsidR="00F04399">
        <w:rPr>
          <w:lang w:val="it-IT"/>
        </w:rPr>
        <w:t xml:space="preserve"> (dal </w:t>
      </w:r>
      <w:r w:rsidR="00F04399" w:rsidRPr="005928DD">
        <w:rPr>
          <w:b/>
          <w:lang w:val="it-IT"/>
        </w:rPr>
        <w:t>sito dell’</w:t>
      </w:r>
      <w:r w:rsidR="00F04399" w:rsidRPr="005928DD">
        <w:rPr>
          <w:b/>
          <w:i/>
          <w:lang w:val="it-IT"/>
        </w:rPr>
        <w:t>Istituto Nazionale di Geofisica e Vulcanologia</w:t>
      </w:r>
      <w:r w:rsidR="00F04399">
        <w:rPr>
          <w:lang w:val="it-IT"/>
        </w:rPr>
        <w:t>).</w:t>
      </w:r>
    </w:p>
    <w:p w:rsidR="00F04399" w:rsidRDefault="00F04399" w:rsidP="00041FFC">
      <w:pPr>
        <w:ind w:left="-540" w:right="-540"/>
        <w:rPr>
          <w:lang w:val="it-IT"/>
        </w:rPr>
      </w:pPr>
      <w:r>
        <w:rPr>
          <w:lang w:val="it-IT"/>
        </w:rPr>
        <w:t xml:space="preserve">In particolare i dati </w:t>
      </w:r>
      <w:r w:rsidRPr="005928DD">
        <w:rPr>
          <w:b/>
          <w:lang w:val="it-IT"/>
        </w:rPr>
        <w:t>dell’</w:t>
      </w:r>
      <w:r w:rsidRPr="005928DD">
        <w:rPr>
          <w:b/>
          <w:i/>
          <w:lang w:val="it-IT"/>
        </w:rPr>
        <w:t>Osservatorio Geomagnetico di Castello Tesino, ITALIA</w:t>
      </w:r>
      <w:r>
        <w:rPr>
          <w:lang w:val="it-IT"/>
        </w:rPr>
        <w:t xml:space="preserve">; si è osservato il grafico che rappresentava l’andamento della componente orizzontale del campo magnetico terrestre, misurato in </w:t>
      </w:r>
      <w:proofErr w:type="spellStart"/>
      <w:r>
        <w:rPr>
          <w:lang w:val="it-IT"/>
        </w:rPr>
        <w:t>nanoTesla</w:t>
      </w:r>
      <w:proofErr w:type="spellEnd"/>
      <w:r>
        <w:rPr>
          <w:lang w:val="it-IT"/>
        </w:rPr>
        <w:t xml:space="preserve"> = 10</w:t>
      </w:r>
      <w:r>
        <w:rPr>
          <w:vertAlign w:val="superscript"/>
          <w:lang w:val="it-IT"/>
        </w:rPr>
        <w:t>-1</w:t>
      </w:r>
      <w:r>
        <w:rPr>
          <w:lang w:val="it-IT"/>
        </w:rPr>
        <w:t xml:space="preserve"> G, con misure effettuate </w:t>
      </w:r>
      <w:r w:rsidRPr="005928DD">
        <w:rPr>
          <w:b/>
          <w:lang w:val="it-IT"/>
        </w:rPr>
        <w:t>ogni minuto nella giornata del 10/03/2015</w:t>
      </w:r>
      <w:r>
        <w:rPr>
          <w:lang w:val="it-IT"/>
        </w:rPr>
        <w:t xml:space="preserve"> corrispondente alle nostre misurazioni.</w:t>
      </w:r>
    </w:p>
    <w:p w:rsidR="00F04399" w:rsidRDefault="00F04399" w:rsidP="00B24E75">
      <w:pPr>
        <w:ind w:left="-540" w:right="-540"/>
        <w:jc w:val="both"/>
        <w:rPr>
          <w:lang w:val="it-IT"/>
        </w:rPr>
      </w:pPr>
    </w:p>
    <w:p w:rsidR="00F04399" w:rsidRPr="00F04399" w:rsidRDefault="00F04399" w:rsidP="00F04399">
      <w:pPr>
        <w:ind w:left="-540" w:right="-540"/>
        <w:jc w:val="center"/>
        <w:rPr>
          <w:lang w:val="it-IT"/>
        </w:rPr>
      </w:pPr>
      <w:r>
        <w:rPr>
          <w:noProof/>
          <w:lang w:val="it-IT" w:eastAsia="it-IT"/>
        </w:rPr>
        <w:drawing>
          <wp:inline distT="0" distB="0" distL="0" distR="0">
            <wp:extent cx="5057775" cy="2822754"/>
            <wp:effectExtent l="19050" t="19050" r="28575" b="15696"/>
            <wp:docPr id="3" name="Immagine 2" descr="Campo_magnetico_teor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o_magnetico_teorico.PNG"/>
                    <pic:cNvPicPr/>
                  </pic:nvPicPr>
                  <pic:blipFill>
                    <a:blip r:embed="rId20" cstate="print"/>
                    <a:stretch>
                      <a:fillRect/>
                    </a:stretch>
                  </pic:blipFill>
                  <pic:spPr>
                    <a:xfrm>
                      <a:off x="0" y="0"/>
                      <a:ext cx="5057775" cy="2822754"/>
                    </a:xfrm>
                    <a:prstGeom prst="rect">
                      <a:avLst/>
                    </a:prstGeom>
                    <a:ln>
                      <a:solidFill>
                        <a:schemeClr val="tx2"/>
                      </a:solidFill>
                    </a:ln>
                  </pic:spPr>
                </pic:pic>
              </a:graphicData>
            </a:graphic>
          </wp:inline>
        </w:drawing>
      </w:r>
    </w:p>
    <w:p w:rsidR="00FB23B7" w:rsidRDefault="00FB23B7" w:rsidP="00F04399">
      <w:pPr>
        <w:ind w:left="-539" w:right="-539"/>
        <w:rPr>
          <w:lang w:val="it-IT"/>
        </w:rPr>
      </w:pPr>
    </w:p>
    <w:p w:rsidR="00F04399" w:rsidRPr="005928DD" w:rsidRDefault="00F04399" w:rsidP="00F04399">
      <w:pPr>
        <w:ind w:left="-539" w:right="-539"/>
        <w:rPr>
          <w:b/>
          <w:lang w:val="it-IT"/>
        </w:rPr>
      </w:pPr>
      <w:r>
        <w:rPr>
          <w:lang w:val="it-IT"/>
        </w:rPr>
        <w:t>Inoltre si è scaricato il file dei dati (</w:t>
      </w:r>
      <w:r w:rsidRPr="005928DD">
        <w:rPr>
          <w:b/>
          <w:lang w:val="it-IT"/>
        </w:rPr>
        <w:t>orario e valore della componente orizzontale del campo</w:t>
      </w:r>
      <w:r>
        <w:rPr>
          <w:lang w:val="it-IT"/>
        </w:rPr>
        <w:t xml:space="preserve">) e si è </w:t>
      </w:r>
      <w:r w:rsidRPr="005928DD">
        <w:rPr>
          <w:b/>
          <w:lang w:val="it-IT"/>
        </w:rPr>
        <w:t>isolata la fascia oraria 14:30 – 18:30</w:t>
      </w:r>
      <w:r>
        <w:rPr>
          <w:lang w:val="it-IT"/>
        </w:rPr>
        <w:t xml:space="preserve"> corrispondente alle no</w:t>
      </w:r>
      <w:r w:rsidR="002A14ED">
        <w:rPr>
          <w:lang w:val="it-IT"/>
        </w:rPr>
        <w:t>stre misurazioni</w:t>
      </w:r>
      <w:r>
        <w:rPr>
          <w:lang w:val="it-IT"/>
        </w:rPr>
        <w:t xml:space="preserve">. Dunque si è considerata </w:t>
      </w:r>
      <w:r w:rsidRPr="005928DD">
        <w:rPr>
          <w:b/>
          <w:lang w:val="it-IT"/>
        </w:rPr>
        <w:t>la sola fascia oraria in questione e su di essa è stata effettuata una regressione lineare, mediante il metodo dei minimi quadrati.</w:t>
      </w:r>
    </w:p>
    <w:p w:rsidR="00F04399" w:rsidRDefault="00F04399" w:rsidP="002A14ED">
      <w:pPr>
        <w:ind w:left="-539" w:right="-539"/>
        <w:rPr>
          <w:lang w:val="it-IT"/>
        </w:rPr>
      </w:pPr>
      <w:r>
        <w:rPr>
          <w:lang w:val="it-IT"/>
        </w:rPr>
        <w:lastRenderedPageBreak/>
        <w:t xml:space="preserve">Nel tempo passato in laboratorio, infatti, si nota </w:t>
      </w:r>
      <w:r w:rsidRPr="005928DD">
        <w:rPr>
          <w:b/>
          <w:lang w:val="it-IT"/>
        </w:rPr>
        <w:t>una ridotta variabilità del campo</w:t>
      </w:r>
      <w:r>
        <w:rPr>
          <w:lang w:val="it-IT"/>
        </w:rPr>
        <w:t xml:space="preserve"> </w:t>
      </w:r>
      <w:r w:rsidR="00CD1846">
        <w:rPr>
          <w:lang w:val="it-IT"/>
        </w:rPr>
        <w:t xml:space="preserve">(dovuta a variazioni del campo terrestre </w:t>
      </w:r>
      <w:r w:rsidR="00CD1846" w:rsidRPr="005928DD">
        <w:rPr>
          <w:i/>
          <w:lang w:val="it-IT"/>
        </w:rPr>
        <w:t xml:space="preserve">es. </w:t>
      </w:r>
      <w:proofErr w:type="gramStart"/>
      <w:r w:rsidR="00CD1846" w:rsidRPr="005928DD">
        <w:rPr>
          <w:i/>
          <w:lang w:val="it-IT"/>
        </w:rPr>
        <w:t>cicli,…</w:t>
      </w:r>
      <w:proofErr w:type="gramEnd"/>
      <w:r w:rsidR="00CD1846" w:rsidRPr="005928DD">
        <w:rPr>
          <w:i/>
          <w:lang w:val="it-IT"/>
        </w:rPr>
        <w:t>)</w:t>
      </w:r>
      <w:r w:rsidR="00CD1846">
        <w:rPr>
          <w:lang w:val="it-IT"/>
        </w:rPr>
        <w:t xml:space="preserve"> </w:t>
      </w:r>
      <w:r>
        <w:rPr>
          <w:lang w:val="it-IT"/>
        </w:rPr>
        <w:t xml:space="preserve">e quindi </w:t>
      </w:r>
      <w:r w:rsidRPr="005928DD">
        <w:rPr>
          <w:b/>
          <w:lang w:val="it-IT"/>
        </w:rPr>
        <w:t>esso può essere approssimato ad un valore costante, o leggermente crescente con l’aumento dell’orario.</w:t>
      </w:r>
      <w:r w:rsidR="005928DD">
        <w:rPr>
          <w:b/>
          <w:lang w:val="it-IT"/>
        </w:rPr>
        <w:br/>
      </w:r>
    </w:p>
    <w:p w:rsidR="00F04399" w:rsidRDefault="00F04399" w:rsidP="00F04399">
      <w:pPr>
        <w:ind w:right="-540"/>
        <w:jc w:val="both"/>
        <w:rPr>
          <w:lang w:val="it-IT"/>
        </w:rPr>
      </w:pPr>
      <w:r>
        <w:rPr>
          <w:noProof/>
          <w:lang w:val="it-IT" w:eastAsia="it-IT"/>
        </w:rPr>
        <w:drawing>
          <wp:inline distT="0" distB="0" distL="0" distR="0">
            <wp:extent cx="5486400" cy="2632710"/>
            <wp:effectExtent l="19050" t="19050" r="19050" b="15240"/>
            <wp:docPr id="5" name="Immagine 4" descr="Teorico_regressione_14_30_18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rico_regressione_14_30_18_30.jpg"/>
                    <pic:cNvPicPr/>
                  </pic:nvPicPr>
                  <pic:blipFill>
                    <a:blip r:embed="rId21" cstate="print"/>
                    <a:stretch>
                      <a:fillRect/>
                    </a:stretch>
                  </pic:blipFill>
                  <pic:spPr>
                    <a:xfrm>
                      <a:off x="0" y="0"/>
                      <a:ext cx="5486400" cy="2632710"/>
                    </a:xfrm>
                    <a:prstGeom prst="rect">
                      <a:avLst/>
                    </a:prstGeom>
                    <a:ln>
                      <a:solidFill>
                        <a:schemeClr val="tx2"/>
                      </a:solidFill>
                    </a:ln>
                  </pic:spPr>
                </pic:pic>
              </a:graphicData>
            </a:graphic>
          </wp:inline>
        </w:drawing>
      </w:r>
      <w:r>
        <w:rPr>
          <w:lang w:val="it-IT"/>
        </w:rPr>
        <w:t xml:space="preserve"> </w:t>
      </w:r>
    </w:p>
    <w:p w:rsidR="00F04399" w:rsidRDefault="00F04399" w:rsidP="00F04399">
      <w:pPr>
        <w:ind w:right="-540"/>
        <w:jc w:val="both"/>
        <w:rPr>
          <w:lang w:val="it-IT"/>
        </w:rPr>
      </w:pPr>
    </w:p>
    <w:p w:rsidR="000561F5" w:rsidRDefault="000561F5" w:rsidP="00041FFC">
      <w:pPr>
        <w:ind w:left="-540" w:right="-540"/>
        <w:rPr>
          <w:lang w:val="it-IT"/>
        </w:rPr>
      </w:pPr>
      <w:r>
        <w:rPr>
          <w:lang w:val="it-IT"/>
        </w:rPr>
        <w:t>Dal grafico</w:t>
      </w:r>
      <w:r w:rsidR="00C149FB">
        <w:rPr>
          <w:lang w:val="it-IT"/>
        </w:rPr>
        <w:t>,</w:t>
      </w:r>
      <w:r>
        <w:rPr>
          <w:lang w:val="it-IT"/>
        </w:rPr>
        <w:t xml:space="preserve"> nell’orario in cui abbiamo effettuato le misure</w:t>
      </w:r>
      <w:r w:rsidR="00C149FB">
        <w:rPr>
          <w:lang w:val="it-IT"/>
        </w:rPr>
        <w:t>,</w:t>
      </w:r>
      <w:r>
        <w:rPr>
          <w:lang w:val="it-IT"/>
        </w:rPr>
        <w:t xml:space="preserve"> si osserva un leggero aumento con il tempo del campo, ma esso è pressoché costante. Inoltre si osservano dei “salti” e degli ammassi di d</w:t>
      </w:r>
      <w:r w:rsidR="002A14ED">
        <w:rPr>
          <w:lang w:val="it-IT"/>
        </w:rPr>
        <w:t xml:space="preserve">ati: </w:t>
      </w:r>
      <w:r>
        <w:rPr>
          <w:lang w:val="it-IT"/>
        </w:rPr>
        <w:t xml:space="preserve">ciò è dovuto al fatto che si è rappresentato il campo in funzione dell’orario in termini di </w:t>
      </w:r>
      <w:proofErr w:type="gramStart"/>
      <w:r>
        <w:rPr>
          <w:lang w:val="it-IT"/>
        </w:rPr>
        <w:t>HH,MM</w:t>
      </w:r>
      <w:proofErr w:type="gramEnd"/>
      <w:r>
        <w:rPr>
          <w:lang w:val="it-IT"/>
        </w:rPr>
        <w:t>, e dunq</w:t>
      </w:r>
      <w:r w:rsidR="002A14ED">
        <w:rPr>
          <w:lang w:val="it-IT"/>
        </w:rPr>
        <w:t>ue vi è un salto visto</w:t>
      </w:r>
      <w:r>
        <w:rPr>
          <w:lang w:val="it-IT"/>
        </w:rPr>
        <w:t xml:space="preserve"> che in 1 ora vi sono 60 minuti e non 100 (es. arrivati a 14.59 il prossimo dato no</w:t>
      </w:r>
      <w:r w:rsidR="002A14ED">
        <w:rPr>
          <w:lang w:val="it-IT"/>
        </w:rPr>
        <w:t>to è a 15.00 mentre il grafico prevede</w:t>
      </w:r>
      <w:r>
        <w:rPr>
          <w:lang w:val="it-IT"/>
        </w:rPr>
        <w:t xml:space="preserve"> anche dati pari a 14.60 e successivi). Ciò comunque non influenza la regressione e i suoi risultati, che sono l’obiettivo di questa trattazione.</w:t>
      </w:r>
    </w:p>
    <w:p w:rsidR="00F04399" w:rsidRDefault="000561F5" w:rsidP="00041FFC">
      <w:pPr>
        <w:ind w:left="-540" w:right="-540"/>
        <w:rPr>
          <w:lang w:val="it-IT"/>
        </w:rPr>
      </w:pPr>
      <w:r>
        <w:rPr>
          <w:lang w:val="it-IT"/>
        </w:rPr>
        <w:t xml:space="preserve">Una volta </w:t>
      </w:r>
      <w:r w:rsidRPr="00851988">
        <w:rPr>
          <w:b/>
          <w:lang w:val="it-IT"/>
        </w:rPr>
        <w:t>effettuata la regressione su tali dati si osserva che la retta</w:t>
      </w:r>
      <w:r>
        <w:rPr>
          <w:lang w:val="it-IT"/>
        </w:rPr>
        <w:t>, nella forma Y=AX+B</w:t>
      </w:r>
      <w:r w:rsidR="001318B7">
        <w:rPr>
          <w:lang w:val="it-IT"/>
        </w:rPr>
        <w:t>,</w:t>
      </w:r>
      <w:r>
        <w:rPr>
          <w:lang w:val="it-IT"/>
        </w:rPr>
        <w:t xml:space="preserve"> presenta </w:t>
      </w:r>
      <w:r w:rsidRPr="00851988">
        <w:rPr>
          <w:b/>
          <w:lang w:val="it-IT"/>
        </w:rPr>
        <w:t xml:space="preserve">un coefficiente A prossimo allo zero e quindi è come se fosse </w:t>
      </w:r>
      <w:r w:rsidR="001318B7" w:rsidRPr="00851988">
        <w:rPr>
          <w:b/>
          <w:lang w:val="it-IT"/>
        </w:rPr>
        <w:t>parallela all’asse dell’orario</w:t>
      </w:r>
      <w:r w:rsidR="001318B7">
        <w:rPr>
          <w:lang w:val="it-IT"/>
        </w:rPr>
        <w:t>; la componente orizzontale del campo quindi risulta, circa, costante nell’intervallo temporale considerato.</w:t>
      </w:r>
    </w:p>
    <w:p w:rsidR="000561F5" w:rsidRDefault="000561F5" w:rsidP="00B24E75">
      <w:pPr>
        <w:ind w:left="-540" w:right="-540"/>
        <w:jc w:val="both"/>
        <w:rPr>
          <w:lang w:val="it-IT"/>
        </w:rPr>
      </w:pPr>
    </w:p>
    <w:p w:rsidR="000561F5" w:rsidRPr="00CD1846" w:rsidRDefault="000561F5" w:rsidP="00CD1846">
      <w:pPr>
        <w:ind w:left="-540" w:right="-540"/>
        <w:jc w:val="center"/>
        <w:rPr>
          <w:b/>
          <w:i/>
          <w:u w:val="single"/>
          <w:lang w:val="it-IT"/>
        </w:rPr>
      </w:pPr>
      <w:r w:rsidRPr="00CD1846">
        <w:rPr>
          <w:b/>
          <w:i/>
          <w:u w:val="single"/>
          <w:lang w:val="it-IT"/>
        </w:rPr>
        <w:t>Y=AX+B = 0.509 X + 2.1867486 10</w:t>
      </w:r>
      <w:r w:rsidRPr="00CD1846">
        <w:rPr>
          <w:b/>
          <w:i/>
          <w:u w:val="single"/>
          <w:vertAlign w:val="superscript"/>
          <w:lang w:val="it-IT"/>
        </w:rPr>
        <w:t>-1</w:t>
      </w:r>
    </w:p>
    <w:p w:rsidR="000561F5" w:rsidRDefault="000561F5" w:rsidP="00B24E75">
      <w:pPr>
        <w:ind w:left="-540" w:right="-540"/>
        <w:jc w:val="both"/>
        <w:rPr>
          <w:lang w:val="it-IT"/>
        </w:rPr>
      </w:pPr>
    </w:p>
    <w:p w:rsidR="001318B7" w:rsidRDefault="001318B7" w:rsidP="00041FFC">
      <w:pPr>
        <w:ind w:left="-540" w:right="-540"/>
        <w:rPr>
          <w:lang w:val="it-IT"/>
        </w:rPr>
      </w:pPr>
      <w:r w:rsidRPr="00851988">
        <w:rPr>
          <w:b/>
          <w:lang w:val="it-IT"/>
        </w:rPr>
        <w:t xml:space="preserve">Inoltre </w:t>
      </w:r>
      <w:r w:rsidR="002A14ED" w:rsidRPr="00851988">
        <w:rPr>
          <w:b/>
          <w:lang w:val="it-IT"/>
        </w:rPr>
        <w:t>i dati sostengono</w:t>
      </w:r>
      <w:r w:rsidRPr="00851988">
        <w:rPr>
          <w:b/>
          <w:lang w:val="it-IT"/>
        </w:rPr>
        <w:t xml:space="preserve"> una correlazione lineare altamente significativa </w:t>
      </w:r>
      <w:r>
        <w:rPr>
          <w:lang w:val="it-IT"/>
        </w:rPr>
        <w:t xml:space="preserve">dato che il coefficiente di correlazione lineare </w:t>
      </w:r>
      <w:r w:rsidRPr="001318B7">
        <w:rPr>
          <w:b/>
          <w:lang w:val="it-IT"/>
        </w:rPr>
        <w:t>r = 0.687579</w:t>
      </w:r>
      <w:r>
        <w:rPr>
          <w:b/>
          <w:lang w:val="it-IT"/>
        </w:rPr>
        <w:t xml:space="preserve"> </w:t>
      </w:r>
      <w:r w:rsidRPr="001318B7">
        <w:rPr>
          <w:lang w:val="it-IT"/>
        </w:rPr>
        <w:t>corrisponde ad una probabilità (che i 241 dati non siano correlati e presentino comunque quel valore del c</w:t>
      </w:r>
      <w:r w:rsidR="00851988">
        <w:rPr>
          <w:lang w:val="it-IT"/>
        </w:rPr>
        <w:t xml:space="preserve">oefficiente correlazione) nulla. </w:t>
      </w:r>
      <w:r w:rsidR="00851988" w:rsidRPr="00851988">
        <w:rPr>
          <w:i/>
          <w:lang w:val="it-IT"/>
        </w:rPr>
        <w:t>[Tabelle Taylor]</w:t>
      </w:r>
    </w:p>
    <w:p w:rsidR="000561F5" w:rsidRDefault="000561F5" w:rsidP="00041FFC">
      <w:pPr>
        <w:ind w:left="-540" w:right="-540"/>
        <w:rPr>
          <w:lang w:val="it-IT"/>
        </w:rPr>
      </w:pPr>
      <w:r>
        <w:rPr>
          <w:lang w:val="it-IT"/>
        </w:rPr>
        <w:t>Si è quindi determinato l’errore sul campo teorico, come errore sul</w:t>
      </w:r>
      <w:r w:rsidR="001318B7">
        <w:rPr>
          <w:lang w:val="it-IT"/>
        </w:rPr>
        <w:t xml:space="preserve">l’ordinata all’origine della retta </w:t>
      </w:r>
      <w:proofErr w:type="gramStart"/>
      <w:r w:rsidR="001318B7">
        <w:rPr>
          <w:lang w:val="it-IT"/>
        </w:rPr>
        <w:t xml:space="preserve">di </w:t>
      </w:r>
      <w:r>
        <w:rPr>
          <w:lang w:val="it-IT"/>
        </w:rPr>
        <w:t xml:space="preserve"> regressione</w:t>
      </w:r>
      <w:proofErr w:type="gramEnd"/>
      <w:r>
        <w:rPr>
          <w:lang w:val="it-IT"/>
        </w:rPr>
        <w:t xml:space="preserve">, ovvero come errore ottenuto dall’analisi statistica dei dati. Tale errore è estremamente basso, prossimo allo 0.002% e </w:t>
      </w:r>
      <w:r w:rsidR="00CD1846">
        <w:rPr>
          <w:lang w:val="it-IT"/>
        </w:rPr>
        <w:t>dunque è trascurabile per i nostri obiettivi.</w:t>
      </w:r>
      <w:r w:rsidR="009003EA">
        <w:rPr>
          <w:lang w:val="it-IT"/>
        </w:rPr>
        <w:t xml:space="preserve"> </w:t>
      </w:r>
      <w:r w:rsidR="009003EA" w:rsidRPr="009003EA">
        <w:rPr>
          <w:i/>
          <w:lang w:val="it-IT"/>
        </w:rPr>
        <w:t>[</w:t>
      </w:r>
      <w:proofErr w:type="gramStart"/>
      <w:r w:rsidR="009003EA" w:rsidRPr="009003EA">
        <w:rPr>
          <w:i/>
          <w:lang w:val="it-IT"/>
        </w:rPr>
        <w:t>anche</w:t>
      </w:r>
      <w:proofErr w:type="gramEnd"/>
      <w:r w:rsidR="009003EA" w:rsidRPr="009003EA">
        <w:rPr>
          <w:i/>
          <w:lang w:val="it-IT"/>
        </w:rPr>
        <w:t xml:space="preserve"> l’errore dovuto alla sensibilità degli strum</w:t>
      </w:r>
      <w:r w:rsidR="00851988">
        <w:rPr>
          <w:i/>
          <w:lang w:val="it-IT"/>
        </w:rPr>
        <w:t>enti di rilevazione utilizzati da</w:t>
      </w:r>
      <w:r w:rsidR="009003EA" w:rsidRPr="009003EA">
        <w:rPr>
          <w:i/>
          <w:lang w:val="it-IT"/>
        </w:rPr>
        <w:t xml:space="preserve">ll’osservatorio </w:t>
      </w:r>
      <w:r w:rsidR="009003EA">
        <w:rPr>
          <w:i/>
          <w:lang w:val="it-IT"/>
        </w:rPr>
        <w:t>è trascurabile</w:t>
      </w:r>
      <w:r w:rsidR="009003EA" w:rsidRPr="009003EA">
        <w:rPr>
          <w:i/>
          <w:lang w:val="it-IT"/>
        </w:rPr>
        <w:t xml:space="preserve"> dato che è nell’ordine del 0.01 </w:t>
      </w:r>
      <w:proofErr w:type="spellStart"/>
      <w:r w:rsidR="009003EA" w:rsidRPr="009003EA">
        <w:rPr>
          <w:i/>
          <w:lang w:val="it-IT"/>
        </w:rPr>
        <w:t>nT</w:t>
      </w:r>
      <w:proofErr w:type="spellEnd"/>
      <w:r w:rsidR="009003EA" w:rsidRPr="009003EA">
        <w:rPr>
          <w:i/>
          <w:lang w:val="it-IT"/>
        </w:rPr>
        <w:t xml:space="preserve"> ovvero 0.01 10</w:t>
      </w:r>
      <w:r w:rsidR="009003EA" w:rsidRPr="009003EA">
        <w:rPr>
          <w:i/>
          <w:vertAlign w:val="superscript"/>
          <w:lang w:val="it-IT"/>
        </w:rPr>
        <w:t>-5</w:t>
      </w:r>
      <w:r w:rsidR="009003EA" w:rsidRPr="009003EA">
        <w:rPr>
          <w:i/>
          <w:lang w:val="it-IT"/>
        </w:rPr>
        <w:t xml:space="preserve"> G, corrispondente a circa lo 0.00005 %.] </w:t>
      </w:r>
      <w:r w:rsidR="00CD1846" w:rsidRPr="009003EA">
        <w:rPr>
          <w:i/>
          <w:lang w:val="it-IT"/>
        </w:rPr>
        <w:t xml:space="preserve"> </w:t>
      </w:r>
    </w:p>
    <w:p w:rsidR="00CD1846" w:rsidRDefault="00CD1846" w:rsidP="00B24E75">
      <w:pPr>
        <w:ind w:left="-540" w:right="-540"/>
        <w:jc w:val="both"/>
        <w:rPr>
          <w:lang w:val="it-IT"/>
        </w:rPr>
      </w:pPr>
    </w:p>
    <w:p w:rsidR="00CD1846" w:rsidRDefault="00CD1846" w:rsidP="00CD1846">
      <w:pPr>
        <w:ind w:left="-540" w:right="-540"/>
        <w:jc w:val="center"/>
        <w:rPr>
          <w:b/>
          <w:i/>
          <w:u w:val="single"/>
          <w:lang w:val="it-IT"/>
        </w:rPr>
      </w:pPr>
      <w:proofErr w:type="spellStart"/>
      <w:r w:rsidRPr="00CD1846">
        <w:rPr>
          <w:b/>
          <w:i/>
          <w:u w:val="single"/>
          <w:lang w:val="it-IT"/>
        </w:rPr>
        <w:t>B</w:t>
      </w:r>
      <w:r w:rsidRPr="00CD1846">
        <w:rPr>
          <w:b/>
          <w:i/>
          <w:u w:val="single"/>
          <w:vertAlign w:val="subscript"/>
          <w:lang w:val="it-IT"/>
        </w:rPr>
        <w:t>teorico</w:t>
      </w:r>
      <w:proofErr w:type="spellEnd"/>
      <w:r w:rsidRPr="00CD1846">
        <w:rPr>
          <w:b/>
          <w:i/>
          <w:u w:val="single"/>
          <w:lang w:val="it-IT"/>
        </w:rPr>
        <w:t xml:space="preserve"> = 2.1867 10</w:t>
      </w:r>
      <w:r w:rsidRPr="00CD1846">
        <w:rPr>
          <w:b/>
          <w:i/>
          <w:u w:val="single"/>
          <w:vertAlign w:val="superscript"/>
          <w:lang w:val="it-IT"/>
        </w:rPr>
        <w:t>-1</w:t>
      </w:r>
      <w:r w:rsidRPr="00CD1846">
        <w:rPr>
          <w:b/>
          <w:i/>
          <w:u w:val="single"/>
          <w:lang w:val="it-IT"/>
        </w:rPr>
        <w:t xml:space="preserve"> G</w:t>
      </w:r>
    </w:p>
    <w:p w:rsidR="000561F5" w:rsidRDefault="000561F5" w:rsidP="001318B7">
      <w:pPr>
        <w:ind w:right="-540"/>
        <w:jc w:val="both"/>
        <w:rPr>
          <w:lang w:val="it-IT"/>
        </w:rPr>
      </w:pPr>
    </w:p>
    <w:p w:rsidR="000561F5" w:rsidRDefault="00CD1846" w:rsidP="00041FFC">
      <w:pPr>
        <w:ind w:left="-540" w:right="-540"/>
        <w:rPr>
          <w:lang w:val="it-IT"/>
        </w:rPr>
      </w:pPr>
      <w:r>
        <w:rPr>
          <w:lang w:val="it-IT"/>
        </w:rPr>
        <w:t>Da ciò è possibile effettuare un</w:t>
      </w:r>
      <w:r w:rsidR="001318B7">
        <w:rPr>
          <w:lang w:val="it-IT"/>
        </w:rPr>
        <w:t>a verifica della consistenza dei valori sperimentali</w:t>
      </w:r>
      <w:r>
        <w:rPr>
          <w:lang w:val="it-IT"/>
        </w:rPr>
        <w:t xml:space="preserve"> </w:t>
      </w:r>
      <w:r w:rsidR="002A14ED">
        <w:rPr>
          <w:lang w:val="it-IT"/>
        </w:rPr>
        <w:t xml:space="preserve">della componente orizzontale del campo magnetico terrestre </w:t>
      </w:r>
      <w:r w:rsidR="001318B7">
        <w:rPr>
          <w:lang w:val="it-IT"/>
        </w:rPr>
        <w:t>ottenuti</w:t>
      </w:r>
      <w:r>
        <w:rPr>
          <w:lang w:val="it-IT"/>
        </w:rPr>
        <w:t xml:space="preserve"> in precedenza con quello teorico:</w:t>
      </w:r>
    </w:p>
    <w:p w:rsidR="00CD1846" w:rsidRDefault="00CD1846" w:rsidP="00B24E75">
      <w:pPr>
        <w:ind w:left="-540" w:right="-540"/>
        <w:jc w:val="both"/>
        <w:rPr>
          <w:lang w:val="it-IT"/>
        </w:rPr>
      </w:pPr>
    </w:p>
    <w:p w:rsidR="001318B7" w:rsidRDefault="001318B7" w:rsidP="001318B7">
      <w:pPr>
        <w:ind w:left="-540" w:right="-540"/>
        <w:jc w:val="both"/>
        <w:rPr>
          <w:lang w:val="it-IT"/>
        </w:rPr>
      </w:pPr>
      <m:oMathPara>
        <m:oMath>
          <m:r>
            <w:rPr>
              <w:rFonts w:ascii="Cambria Math" w:hAnsi="Cambria Math"/>
              <w:lang w:val="it-IT"/>
            </w:rPr>
            <w:lastRenderedPageBreak/>
            <m:t xml:space="preserve">t= </m:t>
          </m:r>
          <m:f>
            <m:fPr>
              <m:ctrlPr>
                <w:rPr>
                  <w:rFonts w:ascii="Cambria Math" w:hAnsi="Cambria Math"/>
                  <w:bCs/>
                  <w:i/>
                  <w:lang w:val="it-IT"/>
                </w:rPr>
              </m:ctrlPr>
            </m:fPr>
            <m:num>
              <m:d>
                <m:dPr>
                  <m:begChr m:val="|"/>
                  <m:endChr m:val="|"/>
                  <m:ctrlPr>
                    <w:rPr>
                      <w:rFonts w:ascii="Cambria Math" w:hAnsi="Cambria Math"/>
                      <w:bCs/>
                      <w:i/>
                      <w:lang w:val="it-IT"/>
                    </w:rPr>
                  </m:ctrlPr>
                </m:dPr>
                <m:e>
                  <m:sSub>
                    <m:sSubPr>
                      <m:ctrlPr>
                        <w:rPr>
                          <w:rFonts w:ascii="Cambria Math" w:hAnsi="Cambria Math"/>
                          <w:bCs/>
                          <w:i/>
                          <w:lang w:val="it-IT"/>
                        </w:rPr>
                      </m:ctrlPr>
                    </m:sSubPr>
                    <m:e>
                      <m:r>
                        <w:rPr>
                          <w:rFonts w:ascii="Cambria Math" w:hAnsi="Cambria Math"/>
                          <w:lang w:val="it-IT"/>
                        </w:rPr>
                        <m:t>B</m:t>
                      </m:r>
                    </m:e>
                    <m:sub>
                      <m:r>
                        <w:rPr>
                          <w:rFonts w:ascii="Cambria Math" w:hAnsi="Cambria Math"/>
                          <w:lang w:val="it-IT"/>
                        </w:rPr>
                        <m:t>sperimentale-1</m:t>
                      </m:r>
                    </m:sub>
                  </m:sSub>
                  <m:r>
                    <w:rPr>
                      <w:rFonts w:ascii="Cambria Math" w:hAnsi="Cambria Math"/>
                      <w:lang w:val="it-IT"/>
                    </w:rPr>
                    <m:t>-</m:t>
                  </m:r>
                  <m:sSub>
                    <m:sSubPr>
                      <m:ctrlPr>
                        <w:rPr>
                          <w:rFonts w:ascii="Cambria Math" w:hAnsi="Cambria Math"/>
                          <w:bCs/>
                          <w:i/>
                          <w:lang w:val="it-IT"/>
                        </w:rPr>
                      </m:ctrlPr>
                    </m:sSubPr>
                    <m:e>
                      <m:r>
                        <w:rPr>
                          <w:rFonts w:ascii="Cambria Math" w:hAnsi="Cambria Math"/>
                          <w:lang w:val="it-IT"/>
                        </w:rPr>
                        <m:t>B</m:t>
                      </m:r>
                    </m:e>
                    <m:sub>
                      <m:r>
                        <w:rPr>
                          <w:rFonts w:ascii="Cambria Math" w:hAnsi="Cambria Math"/>
                          <w:lang w:val="it-IT"/>
                        </w:rPr>
                        <m:t>teorico</m:t>
                      </m:r>
                    </m:sub>
                  </m:sSub>
                </m:e>
              </m:d>
            </m:num>
            <m:den>
              <m:r>
                <w:rPr>
                  <w:rFonts w:ascii="Cambria Math" w:hAnsi="Cambria Math"/>
                  <w:lang w:val="it-IT"/>
                </w:rPr>
                <m:t>σ</m:t>
              </m:r>
            </m:den>
          </m:f>
          <m:r>
            <w:rPr>
              <w:rFonts w:ascii="Cambria Math" w:hAnsi="Cambria Math"/>
              <w:lang w:val="it-IT"/>
            </w:rPr>
            <m:t xml:space="preserve">= </m:t>
          </m:r>
          <m:f>
            <m:fPr>
              <m:ctrlPr>
                <w:rPr>
                  <w:rFonts w:ascii="Cambria Math" w:hAnsi="Cambria Math"/>
                  <w:bCs/>
                  <w:i/>
                  <w:lang w:val="it-IT"/>
                </w:rPr>
              </m:ctrlPr>
            </m:fPr>
            <m:num>
              <m:d>
                <m:dPr>
                  <m:begChr m:val="|"/>
                  <m:endChr m:val="|"/>
                  <m:ctrlPr>
                    <w:rPr>
                      <w:rFonts w:ascii="Cambria Math" w:hAnsi="Cambria Math"/>
                      <w:bCs/>
                      <w:i/>
                      <w:lang w:val="it-IT"/>
                    </w:rPr>
                  </m:ctrlPr>
                </m:dPr>
                <m:e>
                  <m:r>
                    <w:rPr>
                      <w:rFonts w:ascii="Cambria Math" w:hAnsi="Cambria Math"/>
                      <w:lang w:val="it-IT"/>
                    </w:rPr>
                    <m:t xml:space="preserve">1.9911 </m:t>
                  </m:r>
                  <m:sSup>
                    <m:sSupPr>
                      <m:ctrlPr>
                        <w:rPr>
                          <w:rFonts w:ascii="Cambria Math" w:hAnsi="Cambria Math"/>
                          <w:i/>
                          <w:lang w:val="it-IT"/>
                        </w:rPr>
                      </m:ctrlPr>
                    </m:sSupPr>
                    <m:e>
                      <m:r>
                        <w:rPr>
                          <w:rFonts w:ascii="Cambria Math" w:hAnsi="Cambria Math"/>
                          <w:lang w:val="it-IT"/>
                        </w:rPr>
                        <m:t>10</m:t>
                      </m:r>
                    </m:e>
                    <m:sup>
                      <m:r>
                        <w:rPr>
                          <w:rFonts w:ascii="Cambria Math" w:hAnsi="Cambria Math"/>
                          <w:lang w:val="it-IT"/>
                        </w:rPr>
                        <m:t>-1</m:t>
                      </m:r>
                    </m:sup>
                  </m:sSup>
                  <m:r>
                    <w:rPr>
                      <w:rFonts w:ascii="Cambria Math" w:hAnsi="Cambria Math"/>
                      <w:lang w:val="it-IT"/>
                    </w:rPr>
                    <m:t xml:space="preserve">-2.1867 </m:t>
                  </m:r>
                  <m:sSup>
                    <m:sSupPr>
                      <m:ctrlPr>
                        <w:rPr>
                          <w:rFonts w:ascii="Cambria Math" w:hAnsi="Cambria Math"/>
                          <w:i/>
                          <w:lang w:val="it-IT"/>
                        </w:rPr>
                      </m:ctrlPr>
                    </m:sSupPr>
                    <m:e>
                      <m:r>
                        <w:rPr>
                          <w:rFonts w:ascii="Cambria Math" w:hAnsi="Cambria Math"/>
                          <w:lang w:val="it-IT"/>
                        </w:rPr>
                        <m:t>10</m:t>
                      </m:r>
                    </m:e>
                    <m:sup>
                      <m:r>
                        <w:rPr>
                          <w:rFonts w:ascii="Cambria Math" w:hAnsi="Cambria Math"/>
                          <w:lang w:val="it-IT"/>
                        </w:rPr>
                        <m:t>-1</m:t>
                      </m:r>
                    </m:sup>
                  </m:sSup>
                </m:e>
              </m:d>
            </m:num>
            <m:den>
              <m:r>
                <w:rPr>
                  <w:rFonts w:ascii="Cambria Math" w:hAnsi="Cambria Math"/>
                  <w:lang w:val="it-IT"/>
                </w:rPr>
                <m:t>0.013</m:t>
              </m:r>
            </m:den>
          </m:f>
          <m:r>
            <w:rPr>
              <w:rFonts w:ascii="Cambria Math" w:hAnsi="Cambria Math"/>
              <w:lang w:val="it-IT"/>
            </w:rPr>
            <m:t>=1.56</m:t>
          </m:r>
        </m:oMath>
      </m:oMathPara>
    </w:p>
    <w:p w:rsidR="001318B7" w:rsidRDefault="001318B7" w:rsidP="001318B7">
      <w:pPr>
        <w:ind w:left="-540" w:right="-540"/>
        <w:jc w:val="both"/>
        <w:rPr>
          <w:lang w:val="it-IT"/>
        </w:rPr>
      </w:pPr>
    </w:p>
    <w:p w:rsidR="001318B7" w:rsidRDefault="001318B7" w:rsidP="001318B7">
      <w:pPr>
        <w:ind w:left="-540" w:right="-540"/>
        <w:rPr>
          <w:bCs/>
          <w:lang w:val="it-IT"/>
        </w:rPr>
      </w:pPr>
      <w:r w:rsidRPr="004E1D5A">
        <w:rPr>
          <w:b/>
          <w:bCs/>
          <w:lang w:val="it-IT"/>
        </w:rPr>
        <w:t xml:space="preserve">Probabilità (al di fuori di </w:t>
      </w:r>
      <w:proofErr w:type="spellStart"/>
      <w:r w:rsidRPr="004E1D5A">
        <w:rPr>
          <w:b/>
          <w:bCs/>
          <w:lang w:val="it-IT"/>
        </w:rPr>
        <w:t>tσ</w:t>
      </w:r>
      <w:proofErr w:type="spellEnd"/>
      <w:r>
        <w:rPr>
          <w:bCs/>
          <w:lang w:val="it-IT"/>
        </w:rPr>
        <w:t xml:space="preserve">) = 1-Probabilità (entro </w:t>
      </w:r>
      <w:proofErr w:type="spellStart"/>
      <w:r>
        <w:rPr>
          <w:bCs/>
          <w:lang w:val="it-IT"/>
        </w:rPr>
        <w:t>tσ</w:t>
      </w:r>
      <w:proofErr w:type="spellEnd"/>
      <w:r>
        <w:rPr>
          <w:bCs/>
          <w:lang w:val="it-IT"/>
        </w:rPr>
        <w:t xml:space="preserve">) = 100% - 88.12% = </w:t>
      </w:r>
      <w:r>
        <w:rPr>
          <w:b/>
          <w:bCs/>
          <w:lang w:val="it-IT"/>
        </w:rPr>
        <w:t>11.88%</w:t>
      </w:r>
    </w:p>
    <w:p w:rsidR="001318B7" w:rsidRDefault="001318B7" w:rsidP="001318B7">
      <w:pPr>
        <w:ind w:left="-540" w:right="-540"/>
        <w:rPr>
          <w:bCs/>
          <w:lang w:val="it-IT"/>
        </w:rPr>
      </w:pPr>
      <w:r>
        <w:rPr>
          <w:bCs/>
          <w:lang w:val="it-IT"/>
        </w:rPr>
        <w:t xml:space="preserve">      </w:t>
      </w:r>
      <w:r w:rsidRPr="00F617DA">
        <w:rPr>
          <w:b/>
          <w:bCs/>
          <w:i/>
          <w:lang w:val="it-IT"/>
        </w:rPr>
        <w:t>(</w:t>
      </w:r>
      <w:r w:rsidRPr="00F617DA">
        <w:rPr>
          <w:b/>
          <w:bCs/>
          <w:i/>
          <w:u w:val="single"/>
          <w:lang w:val="it-IT"/>
        </w:rPr>
        <w:t>“Discrepanza ragionevole”</w:t>
      </w:r>
      <w:r w:rsidRPr="00F617DA">
        <w:rPr>
          <w:b/>
          <w:bCs/>
          <w:u w:val="single"/>
          <w:lang w:val="it-IT"/>
        </w:rPr>
        <w:t xml:space="preserve"> </w:t>
      </w:r>
      <w:r>
        <w:rPr>
          <w:bCs/>
          <w:lang w:val="it-IT"/>
        </w:rPr>
        <w:t>- Determinato tramite le tabelle del Taylor)</w:t>
      </w:r>
    </w:p>
    <w:p w:rsidR="001318B7" w:rsidRDefault="001318B7" w:rsidP="001318B7">
      <w:pPr>
        <w:ind w:left="-540" w:right="-540"/>
        <w:rPr>
          <w:bCs/>
          <w:lang w:val="it-IT"/>
        </w:rPr>
      </w:pPr>
    </w:p>
    <w:p w:rsidR="001318B7" w:rsidRDefault="001318B7" w:rsidP="001318B7">
      <w:pPr>
        <w:ind w:left="-540" w:right="-540"/>
        <w:jc w:val="both"/>
        <w:rPr>
          <w:lang w:val="it-IT"/>
        </w:rPr>
      </w:pPr>
      <m:oMathPara>
        <m:oMath>
          <m:r>
            <w:rPr>
              <w:rFonts w:ascii="Cambria Math" w:hAnsi="Cambria Math"/>
              <w:lang w:val="it-IT"/>
            </w:rPr>
            <m:t xml:space="preserve">t= </m:t>
          </m:r>
          <m:f>
            <m:fPr>
              <m:ctrlPr>
                <w:rPr>
                  <w:rFonts w:ascii="Cambria Math" w:hAnsi="Cambria Math"/>
                  <w:bCs/>
                  <w:i/>
                  <w:lang w:val="it-IT"/>
                </w:rPr>
              </m:ctrlPr>
            </m:fPr>
            <m:num>
              <m:d>
                <m:dPr>
                  <m:begChr m:val="|"/>
                  <m:endChr m:val="|"/>
                  <m:ctrlPr>
                    <w:rPr>
                      <w:rFonts w:ascii="Cambria Math" w:hAnsi="Cambria Math"/>
                      <w:bCs/>
                      <w:i/>
                      <w:lang w:val="it-IT"/>
                    </w:rPr>
                  </m:ctrlPr>
                </m:dPr>
                <m:e>
                  <m:sSub>
                    <m:sSubPr>
                      <m:ctrlPr>
                        <w:rPr>
                          <w:rFonts w:ascii="Cambria Math" w:hAnsi="Cambria Math"/>
                          <w:bCs/>
                          <w:i/>
                          <w:lang w:val="it-IT"/>
                        </w:rPr>
                      </m:ctrlPr>
                    </m:sSubPr>
                    <m:e>
                      <m:r>
                        <w:rPr>
                          <w:rFonts w:ascii="Cambria Math" w:hAnsi="Cambria Math"/>
                          <w:lang w:val="it-IT"/>
                        </w:rPr>
                        <m:t>B</m:t>
                      </m:r>
                    </m:e>
                    <m:sub>
                      <m:r>
                        <w:rPr>
                          <w:rFonts w:ascii="Cambria Math" w:hAnsi="Cambria Math"/>
                          <w:lang w:val="it-IT"/>
                        </w:rPr>
                        <m:t>sperimentale-2</m:t>
                      </m:r>
                    </m:sub>
                  </m:sSub>
                  <m:r>
                    <w:rPr>
                      <w:rFonts w:ascii="Cambria Math" w:hAnsi="Cambria Math"/>
                      <w:lang w:val="it-IT"/>
                    </w:rPr>
                    <m:t>-</m:t>
                  </m:r>
                  <m:sSub>
                    <m:sSubPr>
                      <m:ctrlPr>
                        <w:rPr>
                          <w:rFonts w:ascii="Cambria Math" w:hAnsi="Cambria Math"/>
                          <w:bCs/>
                          <w:i/>
                          <w:lang w:val="it-IT"/>
                        </w:rPr>
                      </m:ctrlPr>
                    </m:sSubPr>
                    <m:e>
                      <m:r>
                        <w:rPr>
                          <w:rFonts w:ascii="Cambria Math" w:hAnsi="Cambria Math"/>
                          <w:lang w:val="it-IT"/>
                        </w:rPr>
                        <m:t>B</m:t>
                      </m:r>
                    </m:e>
                    <m:sub>
                      <m:r>
                        <w:rPr>
                          <w:rFonts w:ascii="Cambria Math" w:hAnsi="Cambria Math"/>
                          <w:lang w:val="it-IT"/>
                        </w:rPr>
                        <m:t>teorico</m:t>
                      </m:r>
                    </m:sub>
                  </m:sSub>
                </m:e>
              </m:d>
            </m:num>
            <m:den>
              <m:r>
                <w:rPr>
                  <w:rFonts w:ascii="Cambria Math" w:hAnsi="Cambria Math"/>
                  <w:lang w:val="it-IT"/>
                </w:rPr>
                <m:t>σ</m:t>
              </m:r>
            </m:den>
          </m:f>
          <m:r>
            <w:rPr>
              <w:rFonts w:ascii="Cambria Math" w:hAnsi="Cambria Math"/>
              <w:lang w:val="it-IT"/>
            </w:rPr>
            <m:t xml:space="preserve">= </m:t>
          </m:r>
          <m:f>
            <m:fPr>
              <m:ctrlPr>
                <w:rPr>
                  <w:rFonts w:ascii="Cambria Math" w:hAnsi="Cambria Math"/>
                  <w:bCs/>
                  <w:i/>
                  <w:lang w:val="it-IT"/>
                </w:rPr>
              </m:ctrlPr>
            </m:fPr>
            <m:num>
              <m:d>
                <m:dPr>
                  <m:begChr m:val="|"/>
                  <m:endChr m:val="|"/>
                  <m:ctrlPr>
                    <w:rPr>
                      <w:rFonts w:ascii="Cambria Math" w:hAnsi="Cambria Math"/>
                      <w:bCs/>
                      <w:i/>
                      <w:lang w:val="it-IT"/>
                    </w:rPr>
                  </m:ctrlPr>
                </m:dPr>
                <m:e>
                  <m:r>
                    <w:rPr>
                      <w:rFonts w:ascii="Cambria Math" w:hAnsi="Cambria Math"/>
                      <w:lang w:val="it-IT"/>
                    </w:rPr>
                    <m:t xml:space="preserve">2.0431 </m:t>
                  </m:r>
                  <m:sSup>
                    <m:sSupPr>
                      <m:ctrlPr>
                        <w:rPr>
                          <w:rFonts w:ascii="Cambria Math" w:hAnsi="Cambria Math"/>
                          <w:i/>
                          <w:lang w:val="it-IT"/>
                        </w:rPr>
                      </m:ctrlPr>
                    </m:sSupPr>
                    <m:e>
                      <m:r>
                        <w:rPr>
                          <w:rFonts w:ascii="Cambria Math" w:hAnsi="Cambria Math"/>
                          <w:lang w:val="it-IT"/>
                        </w:rPr>
                        <m:t>10</m:t>
                      </m:r>
                    </m:e>
                    <m:sup>
                      <m:r>
                        <w:rPr>
                          <w:rFonts w:ascii="Cambria Math" w:hAnsi="Cambria Math"/>
                          <w:lang w:val="it-IT"/>
                        </w:rPr>
                        <m:t>-1</m:t>
                      </m:r>
                    </m:sup>
                  </m:sSup>
                  <m:r>
                    <w:rPr>
                      <w:rFonts w:ascii="Cambria Math" w:hAnsi="Cambria Math"/>
                      <w:lang w:val="it-IT"/>
                    </w:rPr>
                    <m:t xml:space="preserve">-2.1867 </m:t>
                  </m:r>
                  <m:sSup>
                    <m:sSupPr>
                      <m:ctrlPr>
                        <w:rPr>
                          <w:rFonts w:ascii="Cambria Math" w:hAnsi="Cambria Math"/>
                          <w:i/>
                          <w:lang w:val="it-IT"/>
                        </w:rPr>
                      </m:ctrlPr>
                    </m:sSupPr>
                    <m:e>
                      <m:r>
                        <w:rPr>
                          <w:rFonts w:ascii="Cambria Math" w:hAnsi="Cambria Math"/>
                          <w:lang w:val="it-IT"/>
                        </w:rPr>
                        <m:t>10</m:t>
                      </m:r>
                    </m:e>
                    <m:sup>
                      <m:r>
                        <w:rPr>
                          <w:rFonts w:ascii="Cambria Math" w:hAnsi="Cambria Math"/>
                          <w:lang w:val="it-IT"/>
                        </w:rPr>
                        <m:t>-1</m:t>
                      </m:r>
                    </m:sup>
                  </m:sSup>
                </m:e>
              </m:d>
            </m:num>
            <m:den>
              <m:r>
                <w:rPr>
                  <w:rFonts w:ascii="Cambria Math" w:hAnsi="Cambria Math"/>
                  <w:lang w:val="it-IT"/>
                </w:rPr>
                <m:t>0.012</m:t>
              </m:r>
            </m:den>
          </m:f>
          <m:r>
            <w:rPr>
              <w:rFonts w:ascii="Cambria Math" w:hAnsi="Cambria Math"/>
              <w:lang w:val="it-IT"/>
            </w:rPr>
            <m:t>=1.20</m:t>
          </m:r>
        </m:oMath>
      </m:oMathPara>
    </w:p>
    <w:p w:rsidR="001318B7" w:rsidRDefault="001318B7" w:rsidP="001318B7">
      <w:pPr>
        <w:ind w:left="-540" w:right="-540"/>
        <w:jc w:val="both"/>
        <w:rPr>
          <w:lang w:val="it-IT"/>
        </w:rPr>
      </w:pPr>
    </w:p>
    <w:p w:rsidR="001318B7" w:rsidRDefault="001318B7" w:rsidP="001318B7">
      <w:pPr>
        <w:ind w:left="-540" w:right="-540"/>
        <w:rPr>
          <w:bCs/>
          <w:lang w:val="it-IT"/>
        </w:rPr>
      </w:pPr>
      <w:r w:rsidRPr="004E1D5A">
        <w:rPr>
          <w:b/>
          <w:bCs/>
          <w:lang w:val="it-IT"/>
        </w:rPr>
        <w:t xml:space="preserve">Probabilità (al di fuori di </w:t>
      </w:r>
      <w:proofErr w:type="spellStart"/>
      <w:r w:rsidRPr="004E1D5A">
        <w:rPr>
          <w:b/>
          <w:bCs/>
          <w:lang w:val="it-IT"/>
        </w:rPr>
        <w:t>tσ</w:t>
      </w:r>
      <w:proofErr w:type="spellEnd"/>
      <w:r>
        <w:rPr>
          <w:bCs/>
          <w:lang w:val="it-IT"/>
        </w:rPr>
        <w:t xml:space="preserve">) = 1-Probabilità (entro </w:t>
      </w:r>
      <w:proofErr w:type="spellStart"/>
      <w:r>
        <w:rPr>
          <w:bCs/>
          <w:lang w:val="it-IT"/>
        </w:rPr>
        <w:t>tσ</w:t>
      </w:r>
      <w:proofErr w:type="spellEnd"/>
      <w:r w:rsidR="00696186">
        <w:rPr>
          <w:bCs/>
          <w:lang w:val="it-IT"/>
        </w:rPr>
        <w:t>) = 100% - 76.99</w:t>
      </w:r>
      <w:r>
        <w:rPr>
          <w:bCs/>
          <w:lang w:val="it-IT"/>
        </w:rPr>
        <w:t xml:space="preserve">% = </w:t>
      </w:r>
      <w:r w:rsidR="00696186">
        <w:rPr>
          <w:b/>
          <w:bCs/>
          <w:lang w:val="it-IT"/>
        </w:rPr>
        <w:t>23.01</w:t>
      </w:r>
      <w:r>
        <w:rPr>
          <w:b/>
          <w:bCs/>
          <w:lang w:val="it-IT"/>
        </w:rPr>
        <w:t>%</w:t>
      </w:r>
    </w:p>
    <w:p w:rsidR="001318B7" w:rsidRDefault="001318B7" w:rsidP="001318B7">
      <w:pPr>
        <w:ind w:left="-540" w:right="-540"/>
        <w:rPr>
          <w:bCs/>
          <w:lang w:val="it-IT"/>
        </w:rPr>
      </w:pPr>
      <w:r>
        <w:rPr>
          <w:bCs/>
          <w:lang w:val="it-IT"/>
        </w:rPr>
        <w:t xml:space="preserve">      </w:t>
      </w:r>
      <w:r w:rsidRPr="00F617DA">
        <w:rPr>
          <w:b/>
          <w:bCs/>
          <w:i/>
          <w:lang w:val="it-IT"/>
        </w:rPr>
        <w:t>(</w:t>
      </w:r>
      <w:r w:rsidRPr="00F617DA">
        <w:rPr>
          <w:b/>
          <w:bCs/>
          <w:i/>
          <w:u w:val="single"/>
          <w:lang w:val="it-IT"/>
        </w:rPr>
        <w:t>“Discrepanza ragionevole”</w:t>
      </w:r>
      <w:r w:rsidRPr="00F617DA">
        <w:rPr>
          <w:b/>
          <w:bCs/>
          <w:u w:val="single"/>
          <w:lang w:val="it-IT"/>
        </w:rPr>
        <w:t xml:space="preserve"> </w:t>
      </w:r>
      <w:r>
        <w:rPr>
          <w:bCs/>
          <w:lang w:val="it-IT"/>
        </w:rPr>
        <w:t>- Determinato tramite le tabelle del Taylor)</w:t>
      </w:r>
    </w:p>
    <w:p w:rsidR="00CD1846" w:rsidRPr="00F04399" w:rsidRDefault="00CD1846" w:rsidP="00B24E75">
      <w:pPr>
        <w:ind w:left="-540" w:right="-540"/>
        <w:jc w:val="both"/>
        <w:rPr>
          <w:lang w:val="it-IT"/>
        </w:rPr>
      </w:pPr>
    </w:p>
    <w:p w:rsidR="002174D8" w:rsidRDefault="006F12DB" w:rsidP="00041FFC">
      <w:pPr>
        <w:ind w:left="-540" w:right="-540"/>
        <w:rPr>
          <w:lang w:val="it-IT"/>
        </w:rPr>
      </w:pPr>
      <w:r>
        <w:rPr>
          <w:lang w:val="it-IT"/>
        </w:rPr>
        <w:t xml:space="preserve">In entrambi i casi si osserva </w:t>
      </w:r>
      <w:r w:rsidRPr="00567FA7">
        <w:rPr>
          <w:b/>
          <w:lang w:val="it-IT"/>
        </w:rPr>
        <w:t>un’ottima aderenza dei dati sperimentali con quelli teorici</w:t>
      </w:r>
      <w:r>
        <w:rPr>
          <w:lang w:val="it-IT"/>
        </w:rPr>
        <w:t xml:space="preserve">, visto che </w:t>
      </w:r>
      <w:r w:rsidR="0037432D">
        <w:rPr>
          <w:lang w:val="it-IT"/>
        </w:rPr>
        <w:t>in tutte e due i risultati la percentuale risulta essere superiore al limite (teorico) del 5%.</w:t>
      </w:r>
    </w:p>
    <w:p w:rsidR="002A14ED" w:rsidRDefault="002A14ED" w:rsidP="00041FFC">
      <w:pPr>
        <w:ind w:left="-540" w:right="-540"/>
        <w:rPr>
          <w:lang w:val="it-IT"/>
        </w:rPr>
      </w:pPr>
    </w:p>
    <w:p w:rsidR="002A14ED" w:rsidRPr="003C7682" w:rsidRDefault="002A14ED" w:rsidP="00041FFC">
      <w:pPr>
        <w:ind w:left="-540" w:right="-540"/>
        <w:rPr>
          <w:i/>
          <w:lang w:val="it-IT"/>
        </w:rPr>
      </w:pPr>
      <w:r w:rsidRPr="003C7682">
        <w:rPr>
          <w:i/>
          <w:lang w:val="it-IT"/>
        </w:rPr>
        <w:t xml:space="preserve">[Il calcolo della componente orizzontale del campo magnetico terrestre teorica è stata effettuata con i dati disponibili online su siti certificati (INGV) che non riguardano direttamente Parma, ma un osservatorio italiano. Dunque il valore effettivo teorico potrebbe essere leggermente differente; </w:t>
      </w:r>
      <w:r w:rsidR="003C7682" w:rsidRPr="003C7682">
        <w:rPr>
          <w:i/>
          <w:lang w:val="it-IT"/>
        </w:rPr>
        <w:t xml:space="preserve">sapendo che il valore a Parma dovrebbe essere di circa 0.22 G si è ritenuto corretto e lecito tenere come valore teorico quello ottenuto dai </w:t>
      </w:r>
      <w:proofErr w:type="spellStart"/>
      <w:r w:rsidR="003C7682" w:rsidRPr="003C7682">
        <w:rPr>
          <w:i/>
          <w:lang w:val="it-IT"/>
        </w:rPr>
        <w:t>magnetogrammi</w:t>
      </w:r>
      <w:proofErr w:type="spellEnd"/>
      <w:r w:rsidR="003C7682" w:rsidRPr="003C7682">
        <w:rPr>
          <w:i/>
          <w:lang w:val="it-IT"/>
        </w:rPr>
        <w:t xml:space="preserve"> giornalieri trovati.</w:t>
      </w:r>
      <w:r w:rsidR="00192A4F">
        <w:rPr>
          <w:i/>
          <w:lang w:val="it-IT"/>
        </w:rPr>
        <w:t xml:space="preserve"> Infatti Parma e Castello Tesino si pongono sulle isolinee della componente orizzontale del campo magnetico terrestre, mentre gli altri osservatori disponibili si pongono su isolinee differenti.</w:t>
      </w:r>
      <w:r w:rsidR="003C7682" w:rsidRPr="003C7682">
        <w:rPr>
          <w:i/>
          <w:lang w:val="it-IT"/>
        </w:rPr>
        <w:t>]</w:t>
      </w:r>
    </w:p>
    <w:p w:rsidR="00B24E75" w:rsidRPr="00C03096" w:rsidRDefault="00B24E75" w:rsidP="002A14ED">
      <w:pPr>
        <w:ind w:right="-540"/>
        <w:jc w:val="both"/>
        <w:rPr>
          <w:lang w:val="it-IT"/>
        </w:rPr>
      </w:pPr>
    </w:p>
    <w:p w:rsidR="00B24E75" w:rsidRPr="00C03096" w:rsidRDefault="00B24E75" w:rsidP="00B24E75">
      <w:pPr>
        <w:ind w:left="-540" w:right="-540"/>
        <w:jc w:val="both"/>
        <w:rPr>
          <w:b/>
          <w:bCs/>
          <w:lang w:val="it-IT"/>
        </w:rPr>
      </w:pPr>
      <w:r w:rsidRPr="00C03096">
        <w:rPr>
          <w:b/>
          <w:bCs/>
          <w:lang w:val="it-IT"/>
        </w:rPr>
        <w:t>Risultati finali e discussione (commenti su plausibilità dei risultati ed eventuali confronti con dati già conosciuti):</w:t>
      </w:r>
    </w:p>
    <w:p w:rsidR="00B24E75" w:rsidRPr="00C03096" w:rsidRDefault="00B24E75" w:rsidP="00B24E75">
      <w:pPr>
        <w:ind w:left="-540" w:right="-540"/>
        <w:jc w:val="both"/>
        <w:rPr>
          <w:b/>
          <w:bCs/>
          <w:lang w:val="it-IT"/>
        </w:rPr>
      </w:pPr>
    </w:p>
    <w:p w:rsidR="009E4A85" w:rsidRPr="009E4A85" w:rsidRDefault="009E4A85" w:rsidP="00506A90">
      <w:pPr>
        <w:ind w:left="-539"/>
        <w:rPr>
          <w:b/>
          <w:i/>
          <w:u w:val="single"/>
          <w:lang w:val="it-IT"/>
        </w:rPr>
      </w:pPr>
      <w:r w:rsidRPr="009E4A85">
        <w:rPr>
          <w:b/>
          <w:i/>
          <w:u w:val="single"/>
          <w:lang w:val="it-IT"/>
        </w:rPr>
        <w:t>Discussione errori casuali</w:t>
      </w:r>
    </w:p>
    <w:p w:rsidR="009E4A85" w:rsidRDefault="009E4A85" w:rsidP="008322C4">
      <w:pPr>
        <w:pStyle w:val="Paragrafoelenco"/>
        <w:numPr>
          <w:ilvl w:val="0"/>
          <w:numId w:val="14"/>
        </w:numPr>
        <w:spacing w:after="200"/>
        <w:ind w:left="181" w:right="-539"/>
        <w:rPr>
          <w:lang w:val="it-IT"/>
        </w:rPr>
      </w:pPr>
      <w:r w:rsidRPr="00350581">
        <w:rPr>
          <w:b/>
          <w:lang w:val="it-IT"/>
        </w:rPr>
        <w:t>Errore di parallasse</w:t>
      </w:r>
      <w:r w:rsidRPr="00350581">
        <w:rPr>
          <w:lang w:val="it-IT"/>
        </w:rPr>
        <w:t xml:space="preserve"> nella mappatura del campo</w:t>
      </w:r>
      <w:r w:rsidR="00266257">
        <w:rPr>
          <w:lang w:val="it-IT"/>
        </w:rPr>
        <w:t xml:space="preserve"> e nelle misure delle distanza</w:t>
      </w:r>
      <w:r w:rsidRPr="00350581">
        <w:rPr>
          <w:lang w:val="it-IT"/>
        </w:rPr>
        <w:t>, dovuto al fatto che non esist</w:t>
      </w:r>
      <w:r w:rsidR="00266257">
        <w:rPr>
          <w:lang w:val="it-IT"/>
        </w:rPr>
        <w:t>eva un supporto rigido sul quale</w:t>
      </w:r>
      <w:r w:rsidRPr="00350581">
        <w:rPr>
          <w:lang w:val="it-IT"/>
        </w:rPr>
        <w:t xml:space="preserve"> spostarsi nella misure del campo tra le spire ma ci si è spostati </w:t>
      </w:r>
      <w:r>
        <w:rPr>
          <w:lang w:val="it-IT"/>
        </w:rPr>
        <w:t>"in aria";</w:t>
      </w:r>
    </w:p>
    <w:p w:rsidR="009E4A85" w:rsidRDefault="009E4A85" w:rsidP="008322C4">
      <w:pPr>
        <w:pStyle w:val="Paragrafoelenco"/>
        <w:numPr>
          <w:ilvl w:val="0"/>
          <w:numId w:val="14"/>
        </w:numPr>
        <w:spacing w:after="200"/>
        <w:ind w:left="181" w:right="-539"/>
        <w:rPr>
          <w:lang w:val="it-IT"/>
        </w:rPr>
      </w:pPr>
      <w:r>
        <w:rPr>
          <w:b/>
          <w:lang w:val="it-IT"/>
        </w:rPr>
        <w:t xml:space="preserve">Errore dovuto a movimenti del banco di lavoro </w:t>
      </w:r>
      <w:r w:rsidRPr="009E4A85">
        <w:rPr>
          <w:lang w:val="it-IT"/>
        </w:rPr>
        <w:t>che facevano oscillare l’ago magnetico della bussola</w:t>
      </w:r>
      <w:r w:rsidR="00266257">
        <w:rPr>
          <w:lang w:val="it-IT"/>
        </w:rPr>
        <w:t>: evitati prestando attenzione a non appoggiarsi al supporto;</w:t>
      </w:r>
    </w:p>
    <w:p w:rsidR="009E4A85" w:rsidRPr="00EC20F5" w:rsidRDefault="00EC20F5" w:rsidP="00EC20F5">
      <w:pPr>
        <w:pStyle w:val="Paragrafoelenco"/>
        <w:numPr>
          <w:ilvl w:val="0"/>
          <w:numId w:val="14"/>
        </w:numPr>
        <w:spacing w:after="200"/>
        <w:ind w:left="181" w:right="-539"/>
        <w:rPr>
          <w:lang w:val="it-IT"/>
        </w:rPr>
      </w:pPr>
      <w:r>
        <w:rPr>
          <w:b/>
          <w:noProof/>
          <w:lang w:val="it-IT" w:eastAsia="it-IT"/>
        </w:rPr>
        <w:drawing>
          <wp:anchor distT="0" distB="0" distL="114300" distR="114300" simplePos="0" relativeHeight="251660288" behindDoc="0" locked="0" layoutInCell="1" allowOverlap="1">
            <wp:simplePos x="0" y="0"/>
            <wp:positionH relativeFrom="column">
              <wp:posOffset>3352800</wp:posOffset>
            </wp:positionH>
            <wp:positionV relativeFrom="paragraph">
              <wp:posOffset>237490</wp:posOffset>
            </wp:positionV>
            <wp:extent cx="3064510" cy="2495550"/>
            <wp:effectExtent l="19050" t="19050" r="21590" b="1905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064510" cy="2495550"/>
                    </a:xfrm>
                    <a:prstGeom prst="rect">
                      <a:avLst/>
                    </a:prstGeom>
                    <a:noFill/>
                    <a:ln w="9525">
                      <a:solidFill>
                        <a:schemeClr val="tx2"/>
                      </a:solidFill>
                      <a:miter lim="800000"/>
                      <a:headEnd/>
                      <a:tailEnd/>
                    </a:ln>
                  </pic:spPr>
                </pic:pic>
              </a:graphicData>
            </a:graphic>
          </wp:anchor>
        </w:drawing>
      </w:r>
      <w:r w:rsidR="009E4A85">
        <w:rPr>
          <w:b/>
          <w:lang w:val="it-IT"/>
        </w:rPr>
        <w:t>Leggere variazioni nel campo magnetico terrestre</w:t>
      </w:r>
      <w:r w:rsidR="009E4A85">
        <w:rPr>
          <w:lang w:val="it-IT"/>
        </w:rPr>
        <w:t>, di cui si è tenuto conto nella determinazione del valore teorico del campo magnetico terrestre nella fascia oraria della misura</w:t>
      </w:r>
      <w:r>
        <w:rPr>
          <w:lang w:val="it-IT"/>
        </w:rPr>
        <w:t>.</w:t>
      </w:r>
    </w:p>
    <w:p w:rsidR="00B24E75" w:rsidRPr="009E4A85" w:rsidRDefault="009E4A85" w:rsidP="00506A90">
      <w:pPr>
        <w:ind w:left="-539" w:right="-539"/>
        <w:rPr>
          <w:b/>
          <w:i/>
          <w:u w:val="single"/>
          <w:lang w:val="it-IT"/>
        </w:rPr>
      </w:pPr>
      <w:r w:rsidRPr="009E4A85">
        <w:rPr>
          <w:b/>
          <w:i/>
          <w:u w:val="single"/>
          <w:lang w:val="it-IT"/>
        </w:rPr>
        <w:t>Discussione e</w:t>
      </w:r>
      <w:r w:rsidR="00B24E75" w:rsidRPr="009E4A85">
        <w:rPr>
          <w:b/>
          <w:i/>
          <w:u w:val="single"/>
          <w:lang w:val="it-IT"/>
        </w:rPr>
        <w:t>rrori sistematici</w:t>
      </w:r>
    </w:p>
    <w:p w:rsidR="007F35DB" w:rsidRDefault="007F35DB" w:rsidP="008322C4">
      <w:pPr>
        <w:pStyle w:val="Paragrafoelenco"/>
        <w:numPr>
          <w:ilvl w:val="0"/>
          <w:numId w:val="16"/>
        </w:numPr>
        <w:ind w:left="-181" w:right="-539"/>
        <w:rPr>
          <w:lang w:val="it-IT"/>
        </w:rPr>
      </w:pPr>
      <w:r w:rsidRPr="009E4A85">
        <w:rPr>
          <w:b/>
          <w:lang w:val="it-IT"/>
        </w:rPr>
        <w:t>Direzione delle sonde</w:t>
      </w:r>
      <w:r w:rsidR="009E4A85">
        <w:rPr>
          <w:b/>
          <w:lang w:val="it-IT"/>
        </w:rPr>
        <w:t xml:space="preserve"> errata,</w:t>
      </w:r>
      <w:r w:rsidRPr="009E4A85">
        <w:rPr>
          <w:lang w:val="it-IT"/>
        </w:rPr>
        <w:t xml:space="preserve"> che </w:t>
      </w:r>
      <w:r w:rsidR="009E4A85">
        <w:rPr>
          <w:lang w:val="it-IT"/>
        </w:rPr>
        <w:t xml:space="preserve">comporta una </w:t>
      </w:r>
      <w:r w:rsidR="00D70905">
        <w:rPr>
          <w:lang w:val="it-IT"/>
        </w:rPr>
        <w:t>misurazione</w:t>
      </w:r>
      <w:r w:rsidR="009E4A85">
        <w:rPr>
          <w:lang w:val="it-IT"/>
        </w:rPr>
        <w:t xml:space="preserve"> errata della com</w:t>
      </w:r>
      <w:r w:rsidRPr="009E4A85">
        <w:rPr>
          <w:lang w:val="it-IT"/>
        </w:rPr>
        <w:t>ponente del campo</w:t>
      </w:r>
      <w:r w:rsidR="009E4A85">
        <w:rPr>
          <w:lang w:val="it-IT"/>
        </w:rPr>
        <w:t>,</w:t>
      </w:r>
      <w:r w:rsidRPr="009E4A85">
        <w:rPr>
          <w:lang w:val="it-IT"/>
        </w:rPr>
        <w:t xml:space="preserve"> differente da quella desiderata</w:t>
      </w:r>
      <w:r w:rsidR="009E4A85">
        <w:rPr>
          <w:lang w:val="it-IT"/>
        </w:rPr>
        <w:t>.</w:t>
      </w:r>
    </w:p>
    <w:p w:rsidR="009E4A85" w:rsidRPr="00506A90" w:rsidRDefault="009E4A85" w:rsidP="008322C4">
      <w:pPr>
        <w:pStyle w:val="Paragrafoelenco"/>
        <w:ind w:left="-181" w:right="-539"/>
        <w:rPr>
          <w:lang w:val="it-IT"/>
        </w:rPr>
      </w:pPr>
      <w:r w:rsidRPr="00506A90">
        <w:rPr>
          <w:i/>
          <w:lang w:val="it-IT"/>
        </w:rPr>
        <w:t>Per esempio</w:t>
      </w:r>
      <w:r w:rsidRPr="00506A90">
        <w:rPr>
          <w:lang w:val="it-IT"/>
        </w:rPr>
        <w:t xml:space="preserve"> nel caso della sonda trasversale si osserva che vi è </w:t>
      </w:r>
      <w:r w:rsidR="00D70905">
        <w:rPr>
          <w:lang w:val="it-IT"/>
        </w:rPr>
        <w:t>un errore</w:t>
      </w:r>
      <w:r w:rsidR="00E6001A">
        <w:rPr>
          <w:lang w:val="it-IT"/>
        </w:rPr>
        <w:t xml:space="preserve"> percentuale dovuto agli errati</w:t>
      </w:r>
      <w:bookmarkStart w:id="0" w:name="_GoBack"/>
      <w:bookmarkEnd w:id="0"/>
      <w:r w:rsidR="00D70905">
        <w:rPr>
          <w:lang w:val="it-IT"/>
        </w:rPr>
        <w:t xml:space="preserve"> </w:t>
      </w:r>
      <w:r w:rsidRPr="00506A90">
        <w:rPr>
          <w:lang w:val="it-IT"/>
        </w:rPr>
        <w:t>posizionamento e inclinazione della sonda (superficie sensoria) rispetto alla direzione del campo che vuole essere misura</w:t>
      </w:r>
      <w:r w:rsidR="00B33836" w:rsidRPr="00506A90">
        <w:rPr>
          <w:lang w:val="it-IT"/>
        </w:rPr>
        <w:t>to</w:t>
      </w:r>
      <w:r w:rsidR="004B2C9C">
        <w:rPr>
          <w:lang w:val="it-IT"/>
        </w:rPr>
        <w:t xml:space="preserve"> </w:t>
      </w:r>
      <w:r w:rsidR="004B2C9C" w:rsidRPr="004B2C9C">
        <w:rPr>
          <w:i/>
          <w:lang w:val="it-IT"/>
        </w:rPr>
        <w:t xml:space="preserve">[Immagine tratta da “Manuale di misurazione magnetica” </w:t>
      </w:r>
      <w:proofErr w:type="spellStart"/>
      <w:r w:rsidR="004B2C9C" w:rsidRPr="004B2C9C">
        <w:rPr>
          <w:i/>
          <w:lang w:val="it-IT"/>
        </w:rPr>
        <w:t>Calamit</w:t>
      </w:r>
      <w:proofErr w:type="spellEnd"/>
      <w:r w:rsidR="004B2C9C" w:rsidRPr="004B2C9C">
        <w:rPr>
          <w:i/>
          <w:lang w:val="it-IT"/>
        </w:rPr>
        <w:t xml:space="preserve"> S.r.l. a titolo di esempio dell’errore che può verificarsi in </w:t>
      </w:r>
      <w:r w:rsidR="004B2C9C" w:rsidRPr="004B2C9C">
        <w:rPr>
          <w:i/>
          <w:lang w:val="it-IT"/>
        </w:rPr>
        <w:lastRenderedPageBreak/>
        <w:t>mancanza della perpendicolarità tra la superficie sensoria della sonda e il campo magnetico che vuole essere misurato]</w:t>
      </w:r>
      <w:r w:rsidR="00B33836" w:rsidRPr="004B2C9C">
        <w:rPr>
          <w:i/>
          <w:lang w:val="it-IT"/>
        </w:rPr>
        <w:t>.</w:t>
      </w:r>
      <w:r w:rsidR="00B33836" w:rsidRPr="00506A90">
        <w:rPr>
          <w:lang w:val="it-IT"/>
        </w:rPr>
        <w:t xml:space="preserve"> Si è ovviato a errori di questo tipo prestando attenzione al fatto che la </w:t>
      </w:r>
      <w:r w:rsidR="00B33836" w:rsidRPr="00EC20F5">
        <w:rPr>
          <w:b/>
          <w:lang w:val="it-IT"/>
        </w:rPr>
        <w:t>sond</w:t>
      </w:r>
      <w:r w:rsidR="003C7682" w:rsidRPr="00EC20F5">
        <w:rPr>
          <w:b/>
          <w:lang w:val="it-IT"/>
        </w:rPr>
        <w:t>a fosse correttamente orientata:</w:t>
      </w:r>
      <w:r w:rsidR="003C7682">
        <w:rPr>
          <w:lang w:val="it-IT"/>
        </w:rPr>
        <w:t xml:space="preserve"> si è verificato </w:t>
      </w:r>
      <w:r w:rsidR="00B33836" w:rsidRPr="00506A90">
        <w:rPr>
          <w:lang w:val="it-IT"/>
        </w:rPr>
        <w:t>che</w:t>
      </w:r>
      <w:r w:rsidR="003C7682">
        <w:rPr>
          <w:lang w:val="it-IT"/>
        </w:rPr>
        <w:t>,</w:t>
      </w:r>
      <w:r w:rsidR="00B33836" w:rsidRPr="00506A90">
        <w:rPr>
          <w:lang w:val="it-IT"/>
        </w:rPr>
        <w:t xml:space="preserve"> una variazione della sua inclinazione rispetto alla direzione considerata corretta</w:t>
      </w:r>
      <w:r w:rsidR="003C7682">
        <w:rPr>
          <w:lang w:val="it-IT"/>
        </w:rPr>
        <w:t>,</w:t>
      </w:r>
      <w:r w:rsidR="00B33836" w:rsidRPr="00506A90">
        <w:rPr>
          <w:lang w:val="it-IT"/>
        </w:rPr>
        <w:t xml:space="preserve"> producesse una diminuzione del campo, co</w:t>
      </w:r>
      <w:r w:rsidR="003C7682">
        <w:rPr>
          <w:lang w:val="it-IT"/>
        </w:rPr>
        <w:t xml:space="preserve">nsentendoci di affermare </w:t>
      </w:r>
      <w:r w:rsidR="00B33836" w:rsidRPr="00506A90">
        <w:rPr>
          <w:lang w:val="it-IT"/>
        </w:rPr>
        <w:t xml:space="preserve">che la direzione scelta fosse </w:t>
      </w:r>
      <w:r w:rsidR="00D70905">
        <w:rPr>
          <w:lang w:val="it-IT"/>
        </w:rPr>
        <w:t xml:space="preserve">esatta. Infatti il campo viene rilevato con valore massimo quando il campo è diretto perpendicolarmente alla superficie sensoria della sonda. </w:t>
      </w:r>
    </w:p>
    <w:p w:rsidR="007F35DB" w:rsidRPr="007F35DB" w:rsidRDefault="007F35DB" w:rsidP="008322C4">
      <w:pPr>
        <w:pStyle w:val="Paragrafoelenco"/>
        <w:ind w:left="-181" w:right="-539"/>
        <w:rPr>
          <w:b/>
          <w:u w:val="single"/>
          <w:lang w:val="it-IT"/>
        </w:rPr>
      </w:pPr>
    </w:p>
    <w:p w:rsidR="00B24E75" w:rsidRPr="007F35DB" w:rsidRDefault="009D0377" w:rsidP="008322C4">
      <w:pPr>
        <w:pStyle w:val="Paragrafoelenco"/>
        <w:numPr>
          <w:ilvl w:val="0"/>
          <w:numId w:val="16"/>
        </w:numPr>
        <w:spacing w:after="200"/>
        <w:ind w:left="-181" w:right="-539"/>
        <w:rPr>
          <w:lang w:val="it-IT"/>
        </w:rPr>
      </w:pPr>
      <w:r>
        <w:rPr>
          <w:lang w:val="it-IT"/>
        </w:rPr>
        <w:t>Campo rilevato che non è dovuto alle sole bobine e al campo terrestre, ma risente di:</w:t>
      </w:r>
    </w:p>
    <w:p w:rsidR="00B24E75" w:rsidRPr="007F35DB" w:rsidRDefault="009D0377" w:rsidP="008322C4">
      <w:pPr>
        <w:pStyle w:val="Paragrafoelenco"/>
        <w:numPr>
          <w:ilvl w:val="0"/>
          <w:numId w:val="17"/>
        </w:numPr>
        <w:spacing w:after="200"/>
        <w:ind w:left="567" w:right="-539"/>
        <w:rPr>
          <w:lang w:val="it-IT"/>
        </w:rPr>
      </w:pPr>
      <w:r>
        <w:rPr>
          <w:b/>
          <w:lang w:val="it-IT"/>
        </w:rPr>
        <w:t>Strutture</w:t>
      </w:r>
      <w:r w:rsidR="00B24E75" w:rsidRPr="007F35DB">
        <w:rPr>
          <w:lang w:val="it-IT"/>
        </w:rPr>
        <w:t xml:space="preserve"> presenti in laboratorio</w:t>
      </w:r>
      <w:r w:rsidR="003C7682">
        <w:rPr>
          <w:lang w:val="it-IT"/>
        </w:rPr>
        <w:t xml:space="preserve"> </w:t>
      </w:r>
      <w:r w:rsidR="00B24E75" w:rsidRPr="007F35DB">
        <w:rPr>
          <w:lang w:val="it-IT"/>
        </w:rPr>
        <w:t>(tavoli</w:t>
      </w:r>
      <w:r w:rsidR="00EC20F5">
        <w:rPr>
          <w:lang w:val="it-IT"/>
        </w:rPr>
        <w:t xml:space="preserve"> con componenti metalliche</w:t>
      </w:r>
      <w:r w:rsidR="00B24E75" w:rsidRPr="007F35DB">
        <w:rPr>
          <w:lang w:val="it-IT"/>
        </w:rPr>
        <w:t xml:space="preserve"> posti vicino alle bobine, </w:t>
      </w:r>
      <w:r>
        <w:rPr>
          <w:lang w:val="it-IT"/>
        </w:rPr>
        <w:t>…</w:t>
      </w:r>
      <w:r w:rsidR="00B24E75" w:rsidRPr="007F35DB">
        <w:rPr>
          <w:lang w:val="it-IT"/>
        </w:rPr>
        <w:t>);</w:t>
      </w:r>
    </w:p>
    <w:p w:rsidR="00B24E75" w:rsidRPr="007F35DB" w:rsidRDefault="00B24E75" w:rsidP="008322C4">
      <w:pPr>
        <w:pStyle w:val="Paragrafoelenco"/>
        <w:numPr>
          <w:ilvl w:val="0"/>
          <w:numId w:val="17"/>
        </w:numPr>
        <w:spacing w:after="200"/>
        <w:ind w:left="567" w:right="-539"/>
        <w:rPr>
          <w:lang w:val="it-IT"/>
        </w:rPr>
      </w:pPr>
      <w:proofErr w:type="gramStart"/>
      <w:r w:rsidRPr="007F35DB">
        <w:rPr>
          <w:b/>
          <w:lang w:val="it-IT"/>
        </w:rPr>
        <w:t>struttura</w:t>
      </w:r>
      <w:proofErr w:type="gramEnd"/>
      <w:r w:rsidRPr="007F35DB">
        <w:rPr>
          <w:b/>
          <w:lang w:val="it-IT"/>
        </w:rPr>
        <w:t xml:space="preserve"> dell'edificio</w:t>
      </w:r>
      <w:r w:rsidRPr="007F35DB">
        <w:rPr>
          <w:lang w:val="it-IT"/>
        </w:rPr>
        <w:t xml:space="preserve"> (cemento armato);</w:t>
      </w:r>
    </w:p>
    <w:p w:rsidR="00B24E75" w:rsidRDefault="00B24E75" w:rsidP="008322C4">
      <w:pPr>
        <w:pStyle w:val="Paragrafoelenco"/>
        <w:numPr>
          <w:ilvl w:val="0"/>
          <w:numId w:val="17"/>
        </w:numPr>
        <w:spacing w:after="200"/>
        <w:ind w:left="567" w:right="-539"/>
        <w:rPr>
          <w:lang w:val="it-IT"/>
        </w:rPr>
      </w:pPr>
      <w:proofErr w:type="gramStart"/>
      <w:r w:rsidRPr="007F35DB">
        <w:rPr>
          <w:lang w:val="it-IT"/>
        </w:rPr>
        <w:t>inserimento</w:t>
      </w:r>
      <w:proofErr w:type="gramEnd"/>
      <w:r w:rsidRPr="007F35DB">
        <w:rPr>
          <w:lang w:val="it-IT"/>
        </w:rPr>
        <w:t xml:space="preserve"> di oggetti come </w:t>
      </w:r>
      <w:r w:rsidR="009D0377" w:rsidRPr="00D70905">
        <w:rPr>
          <w:b/>
          <w:lang w:val="it-IT"/>
        </w:rPr>
        <w:t>strumenti di misura</w:t>
      </w:r>
      <w:r w:rsidRPr="007F35DB">
        <w:rPr>
          <w:lang w:val="it-IT"/>
        </w:rPr>
        <w:t xml:space="preserve"> (</w:t>
      </w:r>
      <w:r w:rsidR="009D0377">
        <w:rPr>
          <w:lang w:val="it-IT"/>
        </w:rPr>
        <w:t xml:space="preserve">es. </w:t>
      </w:r>
      <w:r w:rsidRPr="007F35DB">
        <w:rPr>
          <w:lang w:val="it-IT"/>
        </w:rPr>
        <w:t>calibro</w:t>
      </w:r>
      <w:r w:rsidR="009D0377">
        <w:rPr>
          <w:lang w:val="it-IT"/>
        </w:rPr>
        <w:t xml:space="preserve"> che risultava essere magnetizzato,…</w:t>
      </w:r>
      <w:r w:rsidRPr="007F35DB">
        <w:rPr>
          <w:lang w:val="it-IT"/>
        </w:rPr>
        <w:t>);</w:t>
      </w:r>
    </w:p>
    <w:p w:rsidR="009D0377" w:rsidRDefault="009D0377" w:rsidP="008322C4">
      <w:pPr>
        <w:pStyle w:val="Paragrafoelenco"/>
        <w:numPr>
          <w:ilvl w:val="0"/>
          <w:numId w:val="17"/>
        </w:numPr>
        <w:spacing w:after="200"/>
        <w:ind w:left="567" w:right="-539"/>
        <w:rPr>
          <w:lang w:val="it-IT"/>
        </w:rPr>
      </w:pPr>
      <w:proofErr w:type="gramStart"/>
      <w:r>
        <w:rPr>
          <w:lang w:val="it-IT"/>
        </w:rPr>
        <w:t>utilizzo</w:t>
      </w:r>
      <w:proofErr w:type="gramEnd"/>
      <w:r>
        <w:rPr>
          <w:lang w:val="it-IT"/>
        </w:rPr>
        <w:t xml:space="preserve"> di altri </w:t>
      </w:r>
      <w:r w:rsidRPr="00D70905">
        <w:rPr>
          <w:b/>
          <w:lang w:val="it-IT"/>
        </w:rPr>
        <w:t>strumenti in laboratorio</w:t>
      </w:r>
      <w:r>
        <w:rPr>
          <w:lang w:val="it-IT"/>
        </w:rPr>
        <w:t xml:space="preserve"> in contemporanea alle nostre misurazioni (es. elettromagnete, bobine di </w:t>
      </w:r>
      <w:proofErr w:type="spellStart"/>
      <w:r>
        <w:rPr>
          <w:lang w:val="it-IT"/>
        </w:rPr>
        <w:t>Helmholtz</w:t>
      </w:r>
      <w:proofErr w:type="spellEnd"/>
      <w:r>
        <w:rPr>
          <w:lang w:val="it-IT"/>
        </w:rPr>
        <w:t xml:space="preserve"> troppo vicine al generatore di corrente,…).</w:t>
      </w:r>
    </w:p>
    <w:p w:rsidR="00B33836" w:rsidRDefault="00B33836" w:rsidP="00EC20F5">
      <w:pPr>
        <w:ind w:left="-181" w:right="-539"/>
        <w:rPr>
          <w:lang w:val="it-IT"/>
        </w:rPr>
      </w:pPr>
      <w:r>
        <w:rPr>
          <w:lang w:val="it-IT"/>
        </w:rPr>
        <w:t>Evitato effettuando misure il più lontano possibile da fonti di campi magnetici che avrebbero influenzato le nostre misure (quantitativamente e qualitativamente);</w:t>
      </w:r>
    </w:p>
    <w:p w:rsidR="00B24E75" w:rsidRPr="007F35DB" w:rsidRDefault="00FF34DF" w:rsidP="008322C4">
      <w:pPr>
        <w:pStyle w:val="Paragrafoelenco"/>
        <w:spacing w:after="200"/>
        <w:ind w:left="-181" w:right="-539"/>
        <w:rPr>
          <w:lang w:val="it-IT"/>
        </w:rPr>
      </w:pPr>
      <w:r>
        <w:rPr>
          <w:noProof/>
          <w:lang w:val="it-IT" w:eastAsia="it-IT"/>
        </w:rPr>
        <w:drawing>
          <wp:anchor distT="0" distB="0" distL="114300" distR="114300" simplePos="0" relativeHeight="251661312" behindDoc="0" locked="0" layoutInCell="1" allowOverlap="1">
            <wp:simplePos x="0" y="0"/>
            <wp:positionH relativeFrom="column">
              <wp:posOffset>4962525</wp:posOffset>
            </wp:positionH>
            <wp:positionV relativeFrom="paragraph">
              <wp:posOffset>55880</wp:posOffset>
            </wp:positionV>
            <wp:extent cx="1000125" cy="1762125"/>
            <wp:effectExtent l="38100" t="19050" r="28575" b="28575"/>
            <wp:wrapSquare wrapText="bothSides"/>
            <wp:docPr id="15" name="Immagine 11" descr="Cattur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5.PNG"/>
                    <pic:cNvPicPr/>
                  </pic:nvPicPr>
                  <pic:blipFill>
                    <a:blip r:embed="rId23" cstate="print"/>
                    <a:stretch>
                      <a:fillRect/>
                    </a:stretch>
                  </pic:blipFill>
                  <pic:spPr>
                    <a:xfrm>
                      <a:off x="0" y="0"/>
                      <a:ext cx="1000125" cy="1762125"/>
                    </a:xfrm>
                    <a:prstGeom prst="rect">
                      <a:avLst/>
                    </a:prstGeom>
                    <a:ln>
                      <a:solidFill>
                        <a:schemeClr val="tx2"/>
                      </a:solidFill>
                    </a:ln>
                  </pic:spPr>
                </pic:pic>
              </a:graphicData>
            </a:graphic>
          </wp:anchor>
        </w:drawing>
      </w:r>
    </w:p>
    <w:p w:rsidR="003B5423" w:rsidRPr="003B5423" w:rsidRDefault="003B5423" w:rsidP="008322C4">
      <w:pPr>
        <w:pStyle w:val="Paragrafoelenco"/>
        <w:numPr>
          <w:ilvl w:val="0"/>
          <w:numId w:val="16"/>
        </w:numPr>
        <w:spacing w:after="200"/>
        <w:ind w:left="-181" w:right="-539"/>
        <w:rPr>
          <w:lang w:val="it-IT"/>
        </w:rPr>
      </w:pPr>
      <w:r>
        <w:rPr>
          <w:b/>
          <w:lang w:val="it-IT"/>
        </w:rPr>
        <w:t xml:space="preserve">Le spire utilizzate non sono ideali, </w:t>
      </w:r>
      <w:r>
        <w:rPr>
          <w:lang w:val="it-IT"/>
        </w:rPr>
        <w:t xml:space="preserve">in quanto presentano uno spessore considerevole e non erano perfettamente circolari; nonostante ciò si osserva un’ottima consistenza del campo sperimentale misurato al centro delle spire e lungo i loro assi, con i campi teorici attesi per spire ideali. Dunque è possibile affermare che tali elementi non influenzano in modo eccessivo l’esperienza e le misure. </w:t>
      </w:r>
      <w:r>
        <w:rPr>
          <w:lang w:val="it-IT"/>
        </w:rPr>
        <w:br/>
        <w:t>Un metodo alternativo sarebbe determinare il campo generato da spire reali percorse da corrente;</w:t>
      </w:r>
      <w:r>
        <w:rPr>
          <w:lang w:val="it-IT"/>
        </w:rPr>
        <w:br/>
      </w:r>
    </w:p>
    <w:p w:rsidR="003B5423" w:rsidRPr="00B61199" w:rsidRDefault="003B5423" w:rsidP="008322C4">
      <w:pPr>
        <w:pStyle w:val="Paragrafoelenco"/>
        <w:numPr>
          <w:ilvl w:val="0"/>
          <w:numId w:val="16"/>
        </w:numPr>
        <w:spacing w:after="200"/>
        <w:ind w:left="-181" w:right="-539"/>
        <w:rPr>
          <w:lang w:val="it-IT"/>
        </w:rPr>
      </w:pPr>
      <w:r w:rsidRPr="003B5423">
        <w:rPr>
          <w:b/>
          <w:lang w:val="it-IT"/>
        </w:rPr>
        <w:t xml:space="preserve">Asimmetria del sistema di bobine di </w:t>
      </w:r>
      <w:proofErr w:type="spellStart"/>
      <w:r w:rsidRPr="003B5423">
        <w:rPr>
          <w:b/>
          <w:lang w:val="it-IT"/>
        </w:rPr>
        <w:t>Helmholtz</w:t>
      </w:r>
      <w:proofErr w:type="spellEnd"/>
      <w:r w:rsidRPr="003B5423">
        <w:rPr>
          <w:b/>
          <w:lang w:val="it-IT"/>
        </w:rPr>
        <w:t>,</w:t>
      </w:r>
      <w:r>
        <w:rPr>
          <w:lang w:val="it-IT"/>
        </w:rPr>
        <w:t xml:space="preserve"> dovuta alla p</w:t>
      </w:r>
      <w:r w:rsidR="00B24E75" w:rsidRPr="00B24E75">
        <w:rPr>
          <w:lang w:val="it-IT"/>
        </w:rPr>
        <w:t>osizione non perfet</w:t>
      </w:r>
      <w:r>
        <w:rPr>
          <w:lang w:val="it-IT"/>
        </w:rPr>
        <w:t>tamente simmetrica delle bobine; anche in questo caso l’imprecisione geometrica del sistema non influenza in modo eccessivo le misure, dato che il campo al centro del sistema, misurato sperimentalmente, è consistente con il valore teorico per un sistema di bobine perfettamente simmetrico e ideale;</w:t>
      </w:r>
      <w:r w:rsidRPr="00B61199">
        <w:rPr>
          <w:lang w:val="it-IT"/>
        </w:rPr>
        <w:br/>
      </w:r>
    </w:p>
    <w:p w:rsidR="003B5423" w:rsidRDefault="006F12DB" w:rsidP="008322C4">
      <w:pPr>
        <w:pStyle w:val="Paragrafoelenco"/>
        <w:numPr>
          <w:ilvl w:val="0"/>
          <w:numId w:val="16"/>
        </w:numPr>
        <w:spacing w:after="200"/>
        <w:ind w:left="-181" w:right="-539"/>
        <w:rPr>
          <w:lang w:val="it-IT"/>
        </w:rPr>
      </w:pPr>
      <w:r w:rsidRPr="00FF34DF">
        <w:rPr>
          <w:b/>
          <w:lang w:val="it-IT"/>
        </w:rPr>
        <w:t xml:space="preserve">Bussola </w:t>
      </w:r>
      <w:r w:rsidR="003B5423" w:rsidRPr="00FF34DF">
        <w:rPr>
          <w:b/>
          <w:lang w:val="it-IT"/>
        </w:rPr>
        <w:t>posta in una zona a campo non</w:t>
      </w:r>
      <w:r w:rsidRPr="00FF34DF">
        <w:rPr>
          <w:b/>
          <w:lang w:val="it-IT"/>
        </w:rPr>
        <w:t xml:space="preserve"> uniforme</w:t>
      </w:r>
      <w:r w:rsidR="003B5423">
        <w:rPr>
          <w:lang w:val="it-IT"/>
        </w:rPr>
        <w:t>: ciò avrebbe inf</w:t>
      </w:r>
      <w:r w:rsidR="007839F1">
        <w:rPr>
          <w:lang w:val="it-IT"/>
        </w:rPr>
        <w:t>luenzato</w:t>
      </w:r>
      <w:r w:rsidR="003B5423">
        <w:rPr>
          <w:lang w:val="it-IT"/>
        </w:rPr>
        <w:t xml:space="preserve"> tutta la misura del campo magnetico terrestre dato che la posizione assunta dall’ago magnetico sarebbe determinata dall’azione di un campo di direzione</w:t>
      </w:r>
      <w:r w:rsidR="003C7682">
        <w:rPr>
          <w:lang w:val="it-IT"/>
        </w:rPr>
        <w:t>,</w:t>
      </w:r>
      <w:r w:rsidR="003B5423">
        <w:rPr>
          <w:lang w:val="it-IT"/>
        </w:rPr>
        <w:t xml:space="preserve"> intensità differente su ogni porzione dell’ago. Si è ovviato a ciò</w:t>
      </w:r>
      <w:r w:rsidR="003C7682">
        <w:rPr>
          <w:lang w:val="it-IT"/>
        </w:rPr>
        <w:t>,</w:t>
      </w:r>
      <w:r w:rsidR="003B5423">
        <w:rPr>
          <w:lang w:val="it-IT"/>
        </w:rPr>
        <w:t xml:space="preserve"> effettuando una </w:t>
      </w:r>
      <w:r w:rsidR="003B5423" w:rsidRPr="007839F1">
        <w:rPr>
          <w:b/>
          <w:lang w:val="it-IT"/>
        </w:rPr>
        <w:t>preliminare verifica dell’uniformità</w:t>
      </w:r>
      <w:r w:rsidR="003B5423">
        <w:rPr>
          <w:lang w:val="it-IT"/>
        </w:rPr>
        <w:t xml:space="preserve"> del campo magnetico generato dalle bobine nella zona centrale del sistema (e in particolare nel volume occupato dalla bussola) tramite una </w:t>
      </w:r>
      <w:r w:rsidR="003B5423" w:rsidRPr="007839F1">
        <w:rPr>
          <w:b/>
          <w:lang w:val="it-IT"/>
        </w:rPr>
        <w:t xml:space="preserve">mappatura del campo. </w:t>
      </w:r>
      <w:r w:rsidR="00B61199" w:rsidRPr="007839F1">
        <w:rPr>
          <w:b/>
          <w:lang w:val="it-IT"/>
        </w:rPr>
        <w:br/>
      </w:r>
      <w:r w:rsidR="00B61199">
        <w:rPr>
          <w:lang w:val="it-IT"/>
        </w:rPr>
        <w:br/>
        <w:t xml:space="preserve">Inoltre la struttura delle bobine consentiva di ottenere </w:t>
      </w:r>
      <w:r w:rsidR="00B61199" w:rsidRPr="007839F1">
        <w:rPr>
          <w:b/>
          <w:lang w:val="it-IT"/>
        </w:rPr>
        <w:t>un’ottimizzazione dell’uniformità del campo</w:t>
      </w:r>
      <w:r w:rsidR="00B61199">
        <w:rPr>
          <w:lang w:val="it-IT"/>
        </w:rPr>
        <w:t>, dato che la loro distanza era pari al raggio delle bobine (e per considerazioni teoriche ciò comporta la massimizzazione dell’uniformità nella zona centrale del sistema);</w:t>
      </w:r>
    </w:p>
    <w:p w:rsidR="00FF34DF" w:rsidRPr="003C7682" w:rsidRDefault="00FF34DF" w:rsidP="008322C4">
      <w:pPr>
        <w:spacing w:after="200"/>
        <w:ind w:right="-539"/>
        <w:rPr>
          <w:b/>
          <w:lang w:val="it-IT"/>
        </w:rPr>
      </w:pPr>
      <w:r>
        <w:rPr>
          <w:noProof/>
          <w:lang w:val="it-IT" w:eastAsia="it-IT"/>
        </w:rPr>
        <w:lastRenderedPageBreak/>
        <w:drawing>
          <wp:anchor distT="0" distB="0" distL="114300" distR="114300" simplePos="0" relativeHeight="251662336" behindDoc="0" locked="0" layoutInCell="1" allowOverlap="1">
            <wp:simplePos x="0" y="0"/>
            <wp:positionH relativeFrom="column">
              <wp:posOffset>3324225</wp:posOffset>
            </wp:positionH>
            <wp:positionV relativeFrom="paragraph">
              <wp:posOffset>-523875</wp:posOffset>
            </wp:positionV>
            <wp:extent cx="2724150" cy="2971800"/>
            <wp:effectExtent l="19050" t="19050" r="19050" b="19050"/>
            <wp:wrapSquare wrapText="bothSides"/>
            <wp:docPr id="16" name="Immagine 10" descr="Cattur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4.PNG"/>
                    <pic:cNvPicPr/>
                  </pic:nvPicPr>
                  <pic:blipFill>
                    <a:blip r:embed="rId24" cstate="print"/>
                    <a:srcRect l="19185" r="12230"/>
                    <a:stretch>
                      <a:fillRect/>
                    </a:stretch>
                  </pic:blipFill>
                  <pic:spPr>
                    <a:xfrm>
                      <a:off x="0" y="0"/>
                      <a:ext cx="2724150" cy="2971800"/>
                    </a:xfrm>
                    <a:prstGeom prst="rect">
                      <a:avLst/>
                    </a:prstGeom>
                    <a:ln>
                      <a:solidFill>
                        <a:schemeClr val="tx2"/>
                      </a:solidFill>
                    </a:ln>
                  </pic:spPr>
                </pic:pic>
              </a:graphicData>
            </a:graphic>
          </wp:anchor>
        </w:drawing>
      </w:r>
    </w:p>
    <w:p w:rsidR="00FF34DF" w:rsidRDefault="00FF34DF" w:rsidP="008322C4">
      <w:pPr>
        <w:pStyle w:val="Paragrafoelenco"/>
        <w:numPr>
          <w:ilvl w:val="0"/>
          <w:numId w:val="16"/>
        </w:numPr>
        <w:spacing w:after="200"/>
        <w:ind w:left="-181" w:right="-539"/>
        <w:rPr>
          <w:lang w:val="it-IT"/>
        </w:rPr>
      </w:pPr>
      <w:r>
        <w:rPr>
          <w:b/>
          <w:lang w:val="it-IT"/>
        </w:rPr>
        <w:t xml:space="preserve">Bussola posta su un supporto al centro della spira non in bolla, </w:t>
      </w:r>
      <w:r w:rsidRPr="00FF34DF">
        <w:rPr>
          <w:lang w:val="it-IT"/>
        </w:rPr>
        <w:t>avrebbe determinato</w:t>
      </w:r>
      <w:r>
        <w:rPr>
          <w:b/>
          <w:lang w:val="it-IT"/>
        </w:rPr>
        <w:t xml:space="preserve"> </w:t>
      </w:r>
      <w:r w:rsidRPr="00FF34DF">
        <w:rPr>
          <w:lang w:val="it-IT"/>
        </w:rPr>
        <w:t>un’inclinazione dell’ago magnetico rispetto alla direzione orizzontale, rendendolo soggetto anche al campo magnetico terrestre nella sua componente verticale e producendo l’azione di tale campo in modo diverso su ciascuna porzione dell’ago. Si è evitato ciò verificando che il supporto per la bussola fosse in bolla</w:t>
      </w:r>
      <w:r>
        <w:rPr>
          <w:lang w:val="it-IT"/>
        </w:rPr>
        <w:t xml:space="preserve"> e rendendolo tale utilizzando lo scotch di carta;</w:t>
      </w:r>
      <w:r w:rsidRPr="00FF34DF">
        <w:rPr>
          <w:b/>
          <w:bCs/>
          <w:noProof/>
          <w:lang w:val="it-IT" w:eastAsia="it-IT"/>
        </w:rPr>
        <w:t xml:space="preserve"> </w:t>
      </w:r>
    </w:p>
    <w:p w:rsidR="003B5423" w:rsidRDefault="003B5423" w:rsidP="008322C4">
      <w:pPr>
        <w:pStyle w:val="Paragrafoelenco"/>
        <w:spacing w:after="200"/>
        <w:ind w:left="-181" w:right="-539"/>
        <w:rPr>
          <w:lang w:val="it-IT"/>
        </w:rPr>
      </w:pPr>
    </w:p>
    <w:p w:rsidR="00BF2658" w:rsidRPr="00BF2658" w:rsidRDefault="00FF34DF" w:rsidP="00BF2658">
      <w:pPr>
        <w:pStyle w:val="Paragrafoelenco"/>
        <w:numPr>
          <w:ilvl w:val="0"/>
          <w:numId w:val="16"/>
        </w:numPr>
        <w:spacing w:after="200"/>
        <w:ind w:left="-181" w:right="-539"/>
        <w:rPr>
          <w:b/>
          <w:lang w:val="it-IT"/>
        </w:rPr>
      </w:pPr>
      <w:r>
        <w:rPr>
          <w:b/>
          <w:noProof/>
          <w:lang w:val="it-IT" w:eastAsia="it-IT"/>
        </w:rPr>
        <w:drawing>
          <wp:anchor distT="0" distB="0" distL="114300" distR="114300" simplePos="0" relativeHeight="251664384" behindDoc="0" locked="0" layoutInCell="1" allowOverlap="1">
            <wp:simplePos x="0" y="0"/>
            <wp:positionH relativeFrom="column">
              <wp:posOffset>-828675</wp:posOffset>
            </wp:positionH>
            <wp:positionV relativeFrom="paragraph">
              <wp:posOffset>1336040</wp:posOffset>
            </wp:positionV>
            <wp:extent cx="2124075" cy="2028825"/>
            <wp:effectExtent l="19050" t="19050" r="28575" b="28575"/>
            <wp:wrapSquare wrapText="bothSides"/>
            <wp:docPr id="17" name="Immagine 12" descr="Cattur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6.PNG"/>
                    <pic:cNvPicPr/>
                  </pic:nvPicPr>
                  <pic:blipFill>
                    <a:blip r:embed="rId25" cstate="print"/>
                    <a:srcRect l="15259" t="31090" r="46072" b="19490"/>
                    <a:stretch>
                      <a:fillRect/>
                    </a:stretch>
                  </pic:blipFill>
                  <pic:spPr>
                    <a:xfrm>
                      <a:off x="0" y="0"/>
                      <a:ext cx="2124075" cy="2028825"/>
                    </a:xfrm>
                    <a:prstGeom prst="rect">
                      <a:avLst/>
                    </a:prstGeom>
                    <a:ln>
                      <a:solidFill>
                        <a:schemeClr val="tx2"/>
                      </a:solidFill>
                    </a:ln>
                  </pic:spPr>
                </pic:pic>
              </a:graphicData>
            </a:graphic>
          </wp:anchor>
        </w:drawing>
      </w:r>
      <w:r w:rsidR="003B5423" w:rsidRPr="00266257">
        <w:rPr>
          <w:b/>
          <w:lang w:val="it-IT"/>
        </w:rPr>
        <w:t>Direzione ago magnetico</w:t>
      </w:r>
      <w:r w:rsidR="00266257">
        <w:rPr>
          <w:b/>
          <w:lang w:val="it-IT"/>
        </w:rPr>
        <w:t xml:space="preserve"> complessa da determinare</w:t>
      </w:r>
      <w:r w:rsidR="00266257">
        <w:rPr>
          <w:lang w:val="it-IT"/>
        </w:rPr>
        <w:t xml:space="preserve"> non avendo strumenti in grado </w:t>
      </w:r>
      <w:r w:rsidR="003C7682">
        <w:rPr>
          <w:lang w:val="it-IT"/>
        </w:rPr>
        <w:t>di determinarla in modo preciso. Q</w:t>
      </w:r>
      <w:r w:rsidR="00266257">
        <w:rPr>
          <w:lang w:val="it-IT"/>
        </w:rPr>
        <w:t xml:space="preserve">uesto errore ha influenzato essenzialmente </w:t>
      </w:r>
      <w:r w:rsidR="00266257" w:rsidRPr="007839F1">
        <w:rPr>
          <w:b/>
          <w:lang w:val="it-IT"/>
        </w:rPr>
        <w:t>la determinazione dell’angolo α</w:t>
      </w:r>
      <w:r w:rsidR="00266257">
        <w:rPr>
          <w:lang w:val="it-IT"/>
        </w:rPr>
        <w:t xml:space="preserve">, dato che risultava complesso determinare quando l’ago effettivamente si poneva ortogonalmente alla direzione del campo magnetico terrestre. Infatti la direzione dell’ago nel momento in cui si determinava la direzione del campo terrestre (cioè osservando che il sistema fosse orientato in modo che producesse un campo che non modificava la direzione dell’ago) era semplice da rilevare e segnare sulla carta millimetrata, essendo parallela ad uno dei lati del supporto di base delle bobine. </w:t>
      </w:r>
      <w:r>
        <w:rPr>
          <w:lang w:val="it-IT"/>
        </w:rPr>
        <w:br/>
      </w:r>
      <w:r w:rsidR="00266257">
        <w:rPr>
          <w:lang w:val="it-IT"/>
        </w:rPr>
        <w:t>Assai più complessa invece è la determinazione della direzione dell’ago quando il sistema viene fatto ruotare di un angolo α</w:t>
      </w:r>
      <w:r w:rsidR="007839F1">
        <w:rPr>
          <w:lang w:val="it-IT"/>
        </w:rPr>
        <w:t>.</w:t>
      </w:r>
      <w:r w:rsidR="00266257">
        <w:rPr>
          <w:lang w:val="it-IT"/>
        </w:rPr>
        <w:t xml:space="preserve"> Per ridurre al minimo l’errore nello stabilire se la direzione dell’ago fosse ortogonale o meno alla direzione della componente orizzontale del campo magnetico terrestre, si è osservata la bussola dal punto più alto possibile e si è verificato che la direzione dell’ago fosse effett</w:t>
      </w:r>
      <w:r w:rsidR="003C7682">
        <w:rPr>
          <w:lang w:val="it-IT"/>
        </w:rPr>
        <w:t>ivamente quella desiderata. Si s</w:t>
      </w:r>
      <w:r w:rsidR="00266257">
        <w:rPr>
          <w:lang w:val="it-IT"/>
        </w:rPr>
        <w:t>arebbe potuta migliorare questa parte con strumenti in grado di rilevare più precisamente la direzione dell’ago</w:t>
      </w:r>
      <w:r w:rsidR="00BF2658">
        <w:rPr>
          <w:lang w:val="it-IT"/>
        </w:rPr>
        <w:t>.</w:t>
      </w:r>
      <w:r w:rsidR="00BF2658">
        <w:rPr>
          <w:lang w:val="it-IT"/>
        </w:rPr>
        <w:br/>
      </w:r>
    </w:p>
    <w:p w:rsidR="00B61199" w:rsidRPr="00B61199" w:rsidRDefault="00B61199" w:rsidP="008322C4">
      <w:pPr>
        <w:pStyle w:val="Paragrafoelenco"/>
        <w:ind w:left="-181" w:right="-539"/>
        <w:rPr>
          <w:lang w:val="it-IT"/>
        </w:rPr>
      </w:pPr>
    </w:p>
    <w:p w:rsidR="00FD5EDD" w:rsidRPr="00C03096" w:rsidRDefault="00B61199" w:rsidP="008322C4">
      <w:pPr>
        <w:pStyle w:val="Paragrafoelenco"/>
        <w:numPr>
          <w:ilvl w:val="0"/>
          <w:numId w:val="16"/>
        </w:numPr>
        <w:spacing w:after="200"/>
        <w:ind w:left="-181" w:right="-539"/>
        <w:rPr>
          <w:lang w:val="it-IT"/>
        </w:rPr>
      </w:pPr>
      <w:r w:rsidRPr="00B33836">
        <w:rPr>
          <w:b/>
          <w:lang w:val="it-IT"/>
        </w:rPr>
        <w:t>Dimensioni della sonda non puntiforme</w:t>
      </w:r>
      <w:r w:rsidRPr="00B33836">
        <w:rPr>
          <w:lang w:val="it-IT"/>
        </w:rPr>
        <w:t xml:space="preserve">, che rileva un valore del campo pari alla </w:t>
      </w:r>
      <w:r w:rsidRPr="001D61EA">
        <w:rPr>
          <w:b/>
          <w:lang w:val="it-IT"/>
        </w:rPr>
        <w:t>media</w:t>
      </w:r>
      <w:r w:rsidRPr="00B33836">
        <w:rPr>
          <w:lang w:val="it-IT"/>
        </w:rPr>
        <w:t xml:space="preserve"> </w:t>
      </w:r>
      <w:r w:rsidR="003C7682">
        <w:rPr>
          <w:lang w:val="it-IT"/>
        </w:rPr>
        <w:t xml:space="preserve">dei valori assunti </w:t>
      </w:r>
      <w:r w:rsidRPr="00B33836">
        <w:rPr>
          <w:lang w:val="it-IT"/>
        </w:rPr>
        <w:t xml:space="preserve">in un intorno </w:t>
      </w:r>
      <w:r w:rsidR="003C7682">
        <w:rPr>
          <w:lang w:val="it-IT"/>
        </w:rPr>
        <w:t>del centro della sonda</w:t>
      </w:r>
      <w:r>
        <w:rPr>
          <w:lang w:val="it-IT"/>
        </w:rPr>
        <w:t>; da un lato ciò consente di poter affermare che, viste le dimension</w:t>
      </w:r>
      <w:r w:rsidR="00885C00">
        <w:rPr>
          <w:lang w:val="it-IT"/>
        </w:rPr>
        <w:t>i delle superfici sensorie delle sonde</w:t>
      </w:r>
      <w:r>
        <w:rPr>
          <w:lang w:val="it-IT"/>
        </w:rPr>
        <w:t xml:space="preserve"> e la loro estensione, anche </w:t>
      </w:r>
      <w:r w:rsidR="00C50A0B">
        <w:rPr>
          <w:lang w:val="it-IT"/>
        </w:rPr>
        <w:t xml:space="preserve">se </w:t>
      </w:r>
      <w:r>
        <w:rPr>
          <w:lang w:val="it-IT"/>
        </w:rPr>
        <w:t>essa non è perfettamente posizionata in corrispondenza del punto voluto, effettua una misura anche in e</w:t>
      </w:r>
      <w:r w:rsidR="00C50A0B">
        <w:rPr>
          <w:lang w:val="it-IT"/>
        </w:rPr>
        <w:t xml:space="preserve">sso. Inoltre questo errore è limitato dal fatto che, come si è verificato in precedenza, </w:t>
      </w:r>
      <w:r w:rsidR="00C50A0B" w:rsidRPr="001D61EA">
        <w:rPr>
          <w:b/>
          <w:lang w:val="it-IT"/>
        </w:rPr>
        <w:t>il campo generato dal sistema di bobine è estremamente uniforme</w:t>
      </w:r>
      <w:r w:rsidR="00C50A0B">
        <w:rPr>
          <w:lang w:val="it-IT"/>
        </w:rPr>
        <w:t>; le dimensioni della sonda non sono tali da rilevare cambi nella direzione del campo o nella sua intensità, ma rilevano unicamente campi uniformi e dunque il campo misurato corrispond</w:t>
      </w:r>
      <w:r w:rsidR="001D61EA">
        <w:rPr>
          <w:lang w:val="it-IT"/>
        </w:rPr>
        <w:t>e a quello nel punto desiderato.</w:t>
      </w:r>
      <w:r w:rsidR="003B5423" w:rsidRPr="00B61199">
        <w:rPr>
          <w:lang w:val="it-IT"/>
        </w:rPr>
        <w:br/>
      </w:r>
    </w:p>
    <w:p w:rsidR="00FD5EDD" w:rsidRPr="002174D8" w:rsidRDefault="002174D8" w:rsidP="00041FFC">
      <w:pPr>
        <w:ind w:left="-540" w:right="-540"/>
        <w:rPr>
          <w:b/>
          <w:u w:val="single"/>
          <w:lang w:val="it-IT"/>
        </w:rPr>
      </w:pPr>
      <w:r w:rsidRPr="002174D8">
        <w:rPr>
          <w:b/>
          <w:u w:val="single"/>
          <w:lang w:val="it-IT"/>
        </w:rPr>
        <w:t>Conclus</w:t>
      </w:r>
      <w:r>
        <w:rPr>
          <w:b/>
          <w:u w:val="single"/>
          <w:lang w:val="it-IT"/>
        </w:rPr>
        <w:t>i</w:t>
      </w:r>
      <w:r w:rsidRPr="002174D8">
        <w:rPr>
          <w:b/>
          <w:u w:val="single"/>
          <w:lang w:val="it-IT"/>
        </w:rPr>
        <w:t>oni</w:t>
      </w:r>
    </w:p>
    <w:p w:rsidR="006F12DB" w:rsidRDefault="00605211" w:rsidP="00041FFC">
      <w:pPr>
        <w:ind w:left="-540" w:right="-540"/>
        <w:rPr>
          <w:lang w:val="it-IT"/>
        </w:rPr>
      </w:pPr>
      <w:r>
        <w:rPr>
          <w:lang w:val="it-IT"/>
        </w:rPr>
        <w:t xml:space="preserve">Osservando i dati sperimentali e la loro analisi si osserva </w:t>
      </w:r>
      <w:r w:rsidRPr="00205AAE">
        <w:rPr>
          <w:b/>
          <w:lang w:val="it-IT"/>
        </w:rPr>
        <w:t>un’ottima consistenza con le previsioni teoriche</w:t>
      </w:r>
      <w:r>
        <w:rPr>
          <w:lang w:val="it-IT"/>
        </w:rPr>
        <w:t xml:space="preserve">. Si osserva infatti che la </w:t>
      </w:r>
      <w:r w:rsidRPr="00205AAE">
        <w:rPr>
          <w:b/>
          <w:lang w:val="it-IT"/>
        </w:rPr>
        <w:t xml:space="preserve">misura effettuata </w:t>
      </w:r>
      <w:r>
        <w:rPr>
          <w:lang w:val="it-IT"/>
        </w:rPr>
        <w:t xml:space="preserve">della componente orizzontale del campo magnetico terrestre è </w:t>
      </w:r>
      <w:r w:rsidRPr="00205AAE">
        <w:rPr>
          <w:b/>
          <w:lang w:val="it-IT"/>
        </w:rPr>
        <w:t>molto precisa, nonostante sia stata effettuata con un apparato sperimentale che presenta notevoli problemi ed errori</w:t>
      </w:r>
      <w:r>
        <w:rPr>
          <w:lang w:val="it-IT"/>
        </w:rPr>
        <w:t xml:space="preserve"> (citati in precedenza)</w:t>
      </w:r>
      <w:r w:rsidR="00F76A36">
        <w:rPr>
          <w:lang w:val="it-IT"/>
        </w:rPr>
        <w:t>. I</w:t>
      </w:r>
      <w:r>
        <w:rPr>
          <w:lang w:val="it-IT"/>
        </w:rPr>
        <w:t xml:space="preserve">noltre tale misura è consistente con il campo magnetico terrestre, misurato nella data dell’esperimento e durante le ore in </w:t>
      </w:r>
      <w:r>
        <w:rPr>
          <w:lang w:val="it-IT"/>
        </w:rPr>
        <w:lastRenderedPageBreak/>
        <w:t>cui si è effettuata la misura, da parte dell’</w:t>
      </w:r>
      <w:r w:rsidRPr="00205AAE">
        <w:rPr>
          <w:i/>
          <w:lang w:val="it-IT"/>
        </w:rPr>
        <w:t xml:space="preserve">Osservatorio Geomagnetico di Castello Tesino. </w:t>
      </w:r>
      <w:r w:rsidR="00041FFC">
        <w:rPr>
          <w:lang w:val="it-IT"/>
        </w:rPr>
        <w:br/>
      </w:r>
      <w:r w:rsidR="00041FFC">
        <w:rPr>
          <w:lang w:val="it-IT"/>
        </w:rPr>
        <w:br/>
        <w:t xml:space="preserve">Inoltre </w:t>
      </w:r>
      <w:r w:rsidR="00041FFC" w:rsidRPr="00205AAE">
        <w:rPr>
          <w:b/>
          <w:lang w:val="it-IT"/>
        </w:rPr>
        <w:t xml:space="preserve">l’esperienza ha consentito di effettuare una verifica sperimentale della </w:t>
      </w:r>
      <w:r w:rsidR="00205AAE" w:rsidRPr="00205AAE">
        <w:rPr>
          <w:b/>
          <w:lang w:val="it-IT"/>
        </w:rPr>
        <w:t xml:space="preserve">prima </w:t>
      </w:r>
      <w:r w:rsidR="00041FFC" w:rsidRPr="00205AAE">
        <w:rPr>
          <w:b/>
          <w:lang w:val="it-IT"/>
        </w:rPr>
        <w:t>legge di Laplace</w:t>
      </w:r>
      <w:r w:rsidR="00041FFC">
        <w:rPr>
          <w:lang w:val="it-IT"/>
        </w:rPr>
        <w:t xml:space="preserve"> (ovvero della sua applicazione al caso di una spira) e di </w:t>
      </w:r>
      <w:r w:rsidR="00041FFC" w:rsidRPr="00205AAE">
        <w:rPr>
          <w:b/>
          <w:lang w:val="it-IT"/>
        </w:rPr>
        <w:t>verificare l’uniformità</w:t>
      </w:r>
      <w:r w:rsidR="00041FFC">
        <w:rPr>
          <w:lang w:val="it-IT"/>
        </w:rPr>
        <w:t xml:space="preserve"> all’interno di un volume identificato da un sistema di bobine di </w:t>
      </w:r>
      <w:proofErr w:type="spellStart"/>
      <w:r w:rsidR="00041FFC" w:rsidRPr="00463519">
        <w:rPr>
          <w:lang w:val="it-IT"/>
        </w:rPr>
        <w:t>Helmholtz</w:t>
      </w:r>
      <w:proofErr w:type="spellEnd"/>
      <w:r w:rsidR="00041FFC">
        <w:rPr>
          <w:lang w:val="it-IT"/>
        </w:rPr>
        <w:t xml:space="preserve"> tramite una </w:t>
      </w:r>
      <w:r w:rsidR="00041FFC" w:rsidRPr="00205AAE">
        <w:rPr>
          <w:b/>
          <w:lang w:val="it-IT"/>
        </w:rPr>
        <w:t>mappatura del campo</w:t>
      </w:r>
      <w:r w:rsidR="00041FFC">
        <w:rPr>
          <w:lang w:val="it-IT"/>
        </w:rPr>
        <w:t>.</w:t>
      </w:r>
    </w:p>
    <w:p w:rsidR="00041FFC" w:rsidRDefault="00041FFC" w:rsidP="00041FFC">
      <w:pPr>
        <w:ind w:left="-540" w:right="-540"/>
        <w:rPr>
          <w:lang w:val="it-IT"/>
        </w:rPr>
      </w:pPr>
    </w:p>
    <w:p w:rsidR="00041FFC" w:rsidRPr="00C03096" w:rsidRDefault="00041FFC" w:rsidP="00041FFC">
      <w:pPr>
        <w:ind w:left="-540" w:right="-540"/>
        <w:rPr>
          <w:lang w:val="it-IT"/>
        </w:rPr>
      </w:pPr>
      <w:r>
        <w:rPr>
          <w:lang w:val="it-IT"/>
        </w:rPr>
        <w:t>Si può quindi affermare di aver operato in modo corretto e di aver ottenuto dati sperimentali che ben si adattano alla teoria e che la sostengono in modo soddisfacente.</w:t>
      </w:r>
    </w:p>
    <w:sectPr w:rsidR="00041FFC" w:rsidRPr="00C03096" w:rsidSect="006A740B">
      <w:footerReference w:type="even" r:id="rId26"/>
      <w:footerReference w:type="default" r:id="rId27"/>
      <w:type w:val="continuous"/>
      <w:pgSz w:w="12240" w:h="15840"/>
      <w:pgMar w:top="1440" w:right="1800" w:bottom="108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4AD" w:rsidRDefault="00A104AD">
      <w:r>
        <w:separator/>
      </w:r>
    </w:p>
  </w:endnote>
  <w:endnote w:type="continuationSeparator" w:id="0">
    <w:p w:rsidR="00A104AD" w:rsidRDefault="00A10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8DD" w:rsidRDefault="00D13661">
    <w:pPr>
      <w:pStyle w:val="Pidipagina"/>
      <w:framePr w:wrap="around" w:vAnchor="text" w:hAnchor="margin" w:xAlign="center" w:y="1"/>
      <w:rPr>
        <w:rStyle w:val="Numeropagina"/>
      </w:rPr>
    </w:pPr>
    <w:r>
      <w:rPr>
        <w:rStyle w:val="Numeropagina"/>
      </w:rPr>
      <w:fldChar w:fldCharType="begin"/>
    </w:r>
    <w:r w:rsidR="005928DD">
      <w:rPr>
        <w:rStyle w:val="Numeropagina"/>
      </w:rPr>
      <w:instrText xml:space="preserve">PAGE  </w:instrText>
    </w:r>
    <w:r>
      <w:rPr>
        <w:rStyle w:val="Numeropagina"/>
      </w:rPr>
      <w:fldChar w:fldCharType="end"/>
    </w:r>
  </w:p>
  <w:p w:rsidR="005928DD" w:rsidRDefault="005928DD">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8DD" w:rsidRDefault="00D13661">
    <w:pPr>
      <w:pStyle w:val="Pidipagina"/>
      <w:framePr w:wrap="around" w:vAnchor="text" w:hAnchor="margin" w:xAlign="center" w:y="1"/>
      <w:rPr>
        <w:rStyle w:val="Numeropagina"/>
      </w:rPr>
    </w:pPr>
    <w:r>
      <w:rPr>
        <w:rStyle w:val="Numeropagina"/>
      </w:rPr>
      <w:fldChar w:fldCharType="begin"/>
    </w:r>
    <w:r w:rsidR="005928DD">
      <w:rPr>
        <w:rStyle w:val="Numeropagina"/>
      </w:rPr>
      <w:instrText xml:space="preserve">PAGE  </w:instrText>
    </w:r>
    <w:r>
      <w:rPr>
        <w:rStyle w:val="Numeropagina"/>
      </w:rPr>
      <w:fldChar w:fldCharType="separate"/>
    </w:r>
    <w:r w:rsidR="00E6001A">
      <w:rPr>
        <w:rStyle w:val="Numeropagina"/>
        <w:noProof/>
      </w:rPr>
      <w:t>1</w:t>
    </w:r>
    <w:r>
      <w:rPr>
        <w:rStyle w:val="Numeropagina"/>
      </w:rPr>
      <w:fldChar w:fldCharType="end"/>
    </w:r>
  </w:p>
  <w:p w:rsidR="005928DD" w:rsidRDefault="005928DD">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8DD" w:rsidRDefault="00D13661">
    <w:pPr>
      <w:pStyle w:val="Pidipagina"/>
      <w:framePr w:wrap="around" w:vAnchor="text" w:hAnchor="margin" w:xAlign="center" w:y="1"/>
      <w:rPr>
        <w:rStyle w:val="Numeropagina"/>
      </w:rPr>
    </w:pPr>
    <w:r>
      <w:rPr>
        <w:rStyle w:val="Numeropagina"/>
      </w:rPr>
      <w:fldChar w:fldCharType="begin"/>
    </w:r>
    <w:r w:rsidR="005928DD">
      <w:rPr>
        <w:rStyle w:val="Numeropagina"/>
      </w:rPr>
      <w:instrText xml:space="preserve">PAGE  </w:instrText>
    </w:r>
    <w:r>
      <w:rPr>
        <w:rStyle w:val="Numeropagina"/>
      </w:rPr>
      <w:fldChar w:fldCharType="end"/>
    </w:r>
  </w:p>
  <w:p w:rsidR="005928DD" w:rsidRDefault="005928DD">
    <w:pPr>
      <w:pStyle w:val="Pidipa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8DD" w:rsidRDefault="00D13661">
    <w:pPr>
      <w:pStyle w:val="Pidipagina"/>
      <w:framePr w:wrap="around" w:vAnchor="text" w:hAnchor="margin" w:xAlign="center" w:y="1"/>
      <w:rPr>
        <w:rStyle w:val="Numeropagina"/>
      </w:rPr>
    </w:pPr>
    <w:r>
      <w:rPr>
        <w:rStyle w:val="Numeropagina"/>
      </w:rPr>
      <w:fldChar w:fldCharType="begin"/>
    </w:r>
    <w:r w:rsidR="005928DD">
      <w:rPr>
        <w:rStyle w:val="Numeropagina"/>
      </w:rPr>
      <w:instrText xml:space="preserve">PAGE  </w:instrText>
    </w:r>
    <w:r>
      <w:rPr>
        <w:rStyle w:val="Numeropagina"/>
      </w:rPr>
      <w:fldChar w:fldCharType="separate"/>
    </w:r>
    <w:r w:rsidR="00E6001A">
      <w:rPr>
        <w:rStyle w:val="Numeropagina"/>
        <w:noProof/>
      </w:rPr>
      <w:t>15</w:t>
    </w:r>
    <w:r>
      <w:rPr>
        <w:rStyle w:val="Numeropagina"/>
      </w:rPr>
      <w:fldChar w:fldCharType="end"/>
    </w:r>
  </w:p>
  <w:p w:rsidR="005928DD" w:rsidRDefault="005928DD">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4AD" w:rsidRDefault="00A104AD">
      <w:r>
        <w:separator/>
      </w:r>
    </w:p>
  </w:footnote>
  <w:footnote w:type="continuationSeparator" w:id="0">
    <w:p w:rsidR="00A104AD" w:rsidRDefault="00A104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161AA"/>
    <w:multiLevelType w:val="hybridMultilevel"/>
    <w:tmpl w:val="08982F4E"/>
    <w:lvl w:ilvl="0" w:tplc="04100001">
      <w:start w:val="1"/>
      <w:numFmt w:val="bullet"/>
      <w:lvlText w:val=""/>
      <w:lvlJc w:val="left"/>
      <w:pPr>
        <w:ind w:left="180" w:hanging="360"/>
      </w:pPr>
      <w:rPr>
        <w:rFonts w:ascii="Symbol" w:hAnsi="Symbol" w:hint="default"/>
      </w:rPr>
    </w:lvl>
    <w:lvl w:ilvl="1" w:tplc="04100003">
      <w:start w:val="1"/>
      <w:numFmt w:val="bullet"/>
      <w:lvlText w:val="o"/>
      <w:lvlJc w:val="left"/>
      <w:pPr>
        <w:ind w:left="900" w:hanging="360"/>
      </w:pPr>
      <w:rPr>
        <w:rFonts w:ascii="Courier New" w:hAnsi="Courier New" w:cs="Courier New" w:hint="default"/>
      </w:rPr>
    </w:lvl>
    <w:lvl w:ilvl="2" w:tplc="04100005" w:tentative="1">
      <w:start w:val="1"/>
      <w:numFmt w:val="bullet"/>
      <w:lvlText w:val=""/>
      <w:lvlJc w:val="left"/>
      <w:pPr>
        <w:ind w:left="1620" w:hanging="360"/>
      </w:pPr>
      <w:rPr>
        <w:rFonts w:ascii="Wingdings" w:hAnsi="Wingdings" w:hint="default"/>
      </w:rPr>
    </w:lvl>
    <w:lvl w:ilvl="3" w:tplc="04100001" w:tentative="1">
      <w:start w:val="1"/>
      <w:numFmt w:val="bullet"/>
      <w:lvlText w:val=""/>
      <w:lvlJc w:val="left"/>
      <w:pPr>
        <w:ind w:left="2340" w:hanging="360"/>
      </w:pPr>
      <w:rPr>
        <w:rFonts w:ascii="Symbol" w:hAnsi="Symbol" w:hint="default"/>
      </w:rPr>
    </w:lvl>
    <w:lvl w:ilvl="4" w:tplc="04100003" w:tentative="1">
      <w:start w:val="1"/>
      <w:numFmt w:val="bullet"/>
      <w:lvlText w:val="o"/>
      <w:lvlJc w:val="left"/>
      <w:pPr>
        <w:ind w:left="3060" w:hanging="360"/>
      </w:pPr>
      <w:rPr>
        <w:rFonts w:ascii="Courier New" w:hAnsi="Courier New" w:cs="Courier New" w:hint="default"/>
      </w:rPr>
    </w:lvl>
    <w:lvl w:ilvl="5" w:tplc="04100005" w:tentative="1">
      <w:start w:val="1"/>
      <w:numFmt w:val="bullet"/>
      <w:lvlText w:val=""/>
      <w:lvlJc w:val="left"/>
      <w:pPr>
        <w:ind w:left="3780" w:hanging="360"/>
      </w:pPr>
      <w:rPr>
        <w:rFonts w:ascii="Wingdings" w:hAnsi="Wingdings" w:hint="default"/>
      </w:rPr>
    </w:lvl>
    <w:lvl w:ilvl="6" w:tplc="04100001" w:tentative="1">
      <w:start w:val="1"/>
      <w:numFmt w:val="bullet"/>
      <w:lvlText w:val=""/>
      <w:lvlJc w:val="left"/>
      <w:pPr>
        <w:ind w:left="4500" w:hanging="360"/>
      </w:pPr>
      <w:rPr>
        <w:rFonts w:ascii="Symbol" w:hAnsi="Symbol" w:hint="default"/>
      </w:rPr>
    </w:lvl>
    <w:lvl w:ilvl="7" w:tplc="04100003" w:tentative="1">
      <w:start w:val="1"/>
      <w:numFmt w:val="bullet"/>
      <w:lvlText w:val="o"/>
      <w:lvlJc w:val="left"/>
      <w:pPr>
        <w:ind w:left="5220" w:hanging="360"/>
      </w:pPr>
      <w:rPr>
        <w:rFonts w:ascii="Courier New" w:hAnsi="Courier New" w:cs="Courier New" w:hint="default"/>
      </w:rPr>
    </w:lvl>
    <w:lvl w:ilvl="8" w:tplc="04100005" w:tentative="1">
      <w:start w:val="1"/>
      <w:numFmt w:val="bullet"/>
      <w:lvlText w:val=""/>
      <w:lvlJc w:val="left"/>
      <w:pPr>
        <w:ind w:left="5940" w:hanging="360"/>
      </w:pPr>
      <w:rPr>
        <w:rFonts w:ascii="Wingdings" w:hAnsi="Wingdings" w:hint="default"/>
      </w:rPr>
    </w:lvl>
  </w:abstractNum>
  <w:abstractNum w:abstractNumId="1">
    <w:nsid w:val="0E9220D5"/>
    <w:multiLevelType w:val="hybridMultilevel"/>
    <w:tmpl w:val="67E087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31E1133"/>
    <w:multiLevelType w:val="hybridMultilevel"/>
    <w:tmpl w:val="9F0283FE"/>
    <w:lvl w:ilvl="0" w:tplc="04100001">
      <w:start w:val="1"/>
      <w:numFmt w:val="bullet"/>
      <w:lvlText w:val=""/>
      <w:lvlJc w:val="left"/>
      <w:pPr>
        <w:ind w:left="180" w:hanging="360"/>
      </w:pPr>
      <w:rPr>
        <w:rFonts w:ascii="Symbol" w:hAnsi="Symbol" w:hint="default"/>
      </w:rPr>
    </w:lvl>
    <w:lvl w:ilvl="1" w:tplc="04100003" w:tentative="1">
      <w:start w:val="1"/>
      <w:numFmt w:val="bullet"/>
      <w:lvlText w:val="o"/>
      <w:lvlJc w:val="left"/>
      <w:pPr>
        <w:ind w:left="900" w:hanging="360"/>
      </w:pPr>
      <w:rPr>
        <w:rFonts w:ascii="Courier New" w:hAnsi="Courier New" w:cs="Courier New" w:hint="default"/>
      </w:rPr>
    </w:lvl>
    <w:lvl w:ilvl="2" w:tplc="04100005" w:tentative="1">
      <w:start w:val="1"/>
      <w:numFmt w:val="bullet"/>
      <w:lvlText w:val=""/>
      <w:lvlJc w:val="left"/>
      <w:pPr>
        <w:ind w:left="1620" w:hanging="360"/>
      </w:pPr>
      <w:rPr>
        <w:rFonts w:ascii="Wingdings" w:hAnsi="Wingdings" w:hint="default"/>
      </w:rPr>
    </w:lvl>
    <w:lvl w:ilvl="3" w:tplc="04100001" w:tentative="1">
      <w:start w:val="1"/>
      <w:numFmt w:val="bullet"/>
      <w:lvlText w:val=""/>
      <w:lvlJc w:val="left"/>
      <w:pPr>
        <w:ind w:left="2340" w:hanging="360"/>
      </w:pPr>
      <w:rPr>
        <w:rFonts w:ascii="Symbol" w:hAnsi="Symbol" w:hint="default"/>
      </w:rPr>
    </w:lvl>
    <w:lvl w:ilvl="4" w:tplc="04100003" w:tentative="1">
      <w:start w:val="1"/>
      <w:numFmt w:val="bullet"/>
      <w:lvlText w:val="o"/>
      <w:lvlJc w:val="left"/>
      <w:pPr>
        <w:ind w:left="3060" w:hanging="360"/>
      </w:pPr>
      <w:rPr>
        <w:rFonts w:ascii="Courier New" w:hAnsi="Courier New" w:cs="Courier New" w:hint="default"/>
      </w:rPr>
    </w:lvl>
    <w:lvl w:ilvl="5" w:tplc="04100005" w:tentative="1">
      <w:start w:val="1"/>
      <w:numFmt w:val="bullet"/>
      <w:lvlText w:val=""/>
      <w:lvlJc w:val="left"/>
      <w:pPr>
        <w:ind w:left="3780" w:hanging="360"/>
      </w:pPr>
      <w:rPr>
        <w:rFonts w:ascii="Wingdings" w:hAnsi="Wingdings" w:hint="default"/>
      </w:rPr>
    </w:lvl>
    <w:lvl w:ilvl="6" w:tplc="04100001" w:tentative="1">
      <w:start w:val="1"/>
      <w:numFmt w:val="bullet"/>
      <w:lvlText w:val=""/>
      <w:lvlJc w:val="left"/>
      <w:pPr>
        <w:ind w:left="4500" w:hanging="360"/>
      </w:pPr>
      <w:rPr>
        <w:rFonts w:ascii="Symbol" w:hAnsi="Symbol" w:hint="default"/>
      </w:rPr>
    </w:lvl>
    <w:lvl w:ilvl="7" w:tplc="04100003" w:tentative="1">
      <w:start w:val="1"/>
      <w:numFmt w:val="bullet"/>
      <w:lvlText w:val="o"/>
      <w:lvlJc w:val="left"/>
      <w:pPr>
        <w:ind w:left="5220" w:hanging="360"/>
      </w:pPr>
      <w:rPr>
        <w:rFonts w:ascii="Courier New" w:hAnsi="Courier New" w:cs="Courier New" w:hint="default"/>
      </w:rPr>
    </w:lvl>
    <w:lvl w:ilvl="8" w:tplc="04100005" w:tentative="1">
      <w:start w:val="1"/>
      <w:numFmt w:val="bullet"/>
      <w:lvlText w:val=""/>
      <w:lvlJc w:val="left"/>
      <w:pPr>
        <w:ind w:left="5940" w:hanging="360"/>
      </w:pPr>
      <w:rPr>
        <w:rFonts w:ascii="Wingdings" w:hAnsi="Wingdings" w:hint="default"/>
      </w:rPr>
    </w:lvl>
  </w:abstractNum>
  <w:abstractNum w:abstractNumId="3">
    <w:nsid w:val="19D82820"/>
    <w:multiLevelType w:val="hybridMultilevel"/>
    <w:tmpl w:val="1ADE060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DA757F8"/>
    <w:multiLevelType w:val="hybridMultilevel"/>
    <w:tmpl w:val="3F9832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7CC6505"/>
    <w:multiLevelType w:val="hybridMultilevel"/>
    <w:tmpl w:val="63EE27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EEE23E6"/>
    <w:multiLevelType w:val="hybridMultilevel"/>
    <w:tmpl w:val="B148844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6E071F4"/>
    <w:multiLevelType w:val="hybridMultilevel"/>
    <w:tmpl w:val="DB2481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50E65D6B"/>
    <w:multiLevelType w:val="hybridMultilevel"/>
    <w:tmpl w:val="6764ECAE"/>
    <w:lvl w:ilvl="0" w:tplc="1556FBB8">
      <w:start w:val="3"/>
      <w:numFmt w:val="bullet"/>
      <w:lvlText w:val="-"/>
      <w:lvlJc w:val="left"/>
      <w:pPr>
        <w:ind w:left="-180" w:hanging="360"/>
      </w:pPr>
      <w:rPr>
        <w:rFonts w:ascii="Times New Roman" w:eastAsia="Times New Roman" w:hAnsi="Times New Roman" w:cs="Times New Roman" w:hint="default"/>
      </w:rPr>
    </w:lvl>
    <w:lvl w:ilvl="1" w:tplc="04100003" w:tentative="1">
      <w:start w:val="1"/>
      <w:numFmt w:val="bullet"/>
      <w:lvlText w:val="o"/>
      <w:lvlJc w:val="left"/>
      <w:pPr>
        <w:ind w:left="540" w:hanging="360"/>
      </w:pPr>
      <w:rPr>
        <w:rFonts w:ascii="Courier New" w:hAnsi="Courier New" w:cs="Courier New" w:hint="default"/>
      </w:rPr>
    </w:lvl>
    <w:lvl w:ilvl="2" w:tplc="04100005" w:tentative="1">
      <w:start w:val="1"/>
      <w:numFmt w:val="bullet"/>
      <w:lvlText w:val=""/>
      <w:lvlJc w:val="left"/>
      <w:pPr>
        <w:ind w:left="1260" w:hanging="360"/>
      </w:pPr>
      <w:rPr>
        <w:rFonts w:ascii="Wingdings" w:hAnsi="Wingdings" w:hint="default"/>
      </w:rPr>
    </w:lvl>
    <w:lvl w:ilvl="3" w:tplc="04100001" w:tentative="1">
      <w:start w:val="1"/>
      <w:numFmt w:val="bullet"/>
      <w:lvlText w:val=""/>
      <w:lvlJc w:val="left"/>
      <w:pPr>
        <w:ind w:left="1980" w:hanging="360"/>
      </w:pPr>
      <w:rPr>
        <w:rFonts w:ascii="Symbol" w:hAnsi="Symbol" w:hint="default"/>
      </w:rPr>
    </w:lvl>
    <w:lvl w:ilvl="4" w:tplc="04100003" w:tentative="1">
      <w:start w:val="1"/>
      <w:numFmt w:val="bullet"/>
      <w:lvlText w:val="o"/>
      <w:lvlJc w:val="left"/>
      <w:pPr>
        <w:ind w:left="2700" w:hanging="360"/>
      </w:pPr>
      <w:rPr>
        <w:rFonts w:ascii="Courier New" w:hAnsi="Courier New" w:cs="Courier New" w:hint="default"/>
      </w:rPr>
    </w:lvl>
    <w:lvl w:ilvl="5" w:tplc="04100005" w:tentative="1">
      <w:start w:val="1"/>
      <w:numFmt w:val="bullet"/>
      <w:lvlText w:val=""/>
      <w:lvlJc w:val="left"/>
      <w:pPr>
        <w:ind w:left="3420" w:hanging="360"/>
      </w:pPr>
      <w:rPr>
        <w:rFonts w:ascii="Wingdings" w:hAnsi="Wingdings" w:hint="default"/>
      </w:rPr>
    </w:lvl>
    <w:lvl w:ilvl="6" w:tplc="04100001" w:tentative="1">
      <w:start w:val="1"/>
      <w:numFmt w:val="bullet"/>
      <w:lvlText w:val=""/>
      <w:lvlJc w:val="left"/>
      <w:pPr>
        <w:ind w:left="4140" w:hanging="360"/>
      </w:pPr>
      <w:rPr>
        <w:rFonts w:ascii="Symbol" w:hAnsi="Symbol" w:hint="default"/>
      </w:rPr>
    </w:lvl>
    <w:lvl w:ilvl="7" w:tplc="04100003" w:tentative="1">
      <w:start w:val="1"/>
      <w:numFmt w:val="bullet"/>
      <w:lvlText w:val="o"/>
      <w:lvlJc w:val="left"/>
      <w:pPr>
        <w:ind w:left="4860" w:hanging="360"/>
      </w:pPr>
      <w:rPr>
        <w:rFonts w:ascii="Courier New" w:hAnsi="Courier New" w:cs="Courier New" w:hint="default"/>
      </w:rPr>
    </w:lvl>
    <w:lvl w:ilvl="8" w:tplc="04100005" w:tentative="1">
      <w:start w:val="1"/>
      <w:numFmt w:val="bullet"/>
      <w:lvlText w:val=""/>
      <w:lvlJc w:val="left"/>
      <w:pPr>
        <w:ind w:left="5580" w:hanging="360"/>
      </w:pPr>
      <w:rPr>
        <w:rFonts w:ascii="Wingdings" w:hAnsi="Wingdings" w:hint="default"/>
      </w:rPr>
    </w:lvl>
  </w:abstractNum>
  <w:abstractNum w:abstractNumId="9">
    <w:nsid w:val="53EE272E"/>
    <w:multiLevelType w:val="hybridMultilevel"/>
    <w:tmpl w:val="74E26114"/>
    <w:lvl w:ilvl="0" w:tplc="0410000F">
      <w:start w:val="1"/>
      <w:numFmt w:val="decimal"/>
      <w:lvlText w:val="%1."/>
      <w:lvlJc w:val="left"/>
      <w:pPr>
        <w:ind w:left="180" w:hanging="360"/>
      </w:pPr>
    </w:lvl>
    <w:lvl w:ilvl="1" w:tplc="04100019" w:tentative="1">
      <w:start w:val="1"/>
      <w:numFmt w:val="lowerLetter"/>
      <w:lvlText w:val="%2."/>
      <w:lvlJc w:val="left"/>
      <w:pPr>
        <w:ind w:left="900" w:hanging="360"/>
      </w:pPr>
    </w:lvl>
    <w:lvl w:ilvl="2" w:tplc="0410001B" w:tentative="1">
      <w:start w:val="1"/>
      <w:numFmt w:val="lowerRoman"/>
      <w:lvlText w:val="%3."/>
      <w:lvlJc w:val="right"/>
      <w:pPr>
        <w:ind w:left="1620" w:hanging="180"/>
      </w:pPr>
    </w:lvl>
    <w:lvl w:ilvl="3" w:tplc="0410000F" w:tentative="1">
      <w:start w:val="1"/>
      <w:numFmt w:val="decimal"/>
      <w:lvlText w:val="%4."/>
      <w:lvlJc w:val="left"/>
      <w:pPr>
        <w:ind w:left="2340" w:hanging="360"/>
      </w:pPr>
    </w:lvl>
    <w:lvl w:ilvl="4" w:tplc="04100019" w:tentative="1">
      <w:start w:val="1"/>
      <w:numFmt w:val="lowerLetter"/>
      <w:lvlText w:val="%5."/>
      <w:lvlJc w:val="left"/>
      <w:pPr>
        <w:ind w:left="3060" w:hanging="360"/>
      </w:pPr>
    </w:lvl>
    <w:lvl w:ilvl="5" w:tplc="0410001B" w:tentative="1">
      <w:start w:val="1"/>
      <w:numFmt w:val="lowerRoman"/>
      <w:lvlText w:val="%6."/>
      <w:lvlJc w:val="right"/>
      <w:pPr>
        <w:ind w:left="3780" w:hanging="180"/>
      </w:pPr>
    </w:lvl>
    <w:lvl w:ilvl="6" w:tplc="0410000F" w:tentative="1">
      <w:start w:val="1"/>
      <w:numFmt w:val="decimal"/>
      <w:lvlText w:val="%7."/>
      <w:lvlJc w:val="left"/>
      <w:pPr>
        <w:ind w:left="4500" w:hanging="360"/>
      </w:pPr>
    </w:lvl>
    <w:lvl w:ilvl="7" w:tplc="04100019" w:tentative="1">
      <w:start w:val="1"/>
      <w:numFmt w:val="lowerLetter"/>
      <w:lvlText w:val="%8."/>
      <w:lvlJc w:val="left"/>
      <w:pPr>
        <w:ind w:left="5220" w:hanging="360"/>
      </w:pPr>
    </w:lvl>
    <w:lvl w:ilvl="8" w:tplc="0410001B" w:tentative="1">
      <w:start w:val="1"/>
      <w:numFmt w:val="lowerRoman"/>
      <w:lvlText w:val="%9."/>
      <w:lvlJc w:val="right"/>
      <w:pPr>
        <w:ind w:left="5940" w:hanging="180"/>
      </w:pPr>
    </w:lvl>
  </w:abstractNum>
  <w:abstractNum w:abstractNumId="10">
    <w:nsid w:val="56577C9F"/>
    <w:multiLevelType w:val="hybridMultilevel"/>
    <w:tmpl w:val="442EEDDC"/>
    <w:lvl w:ilvl="0" w:tplc="0410000F">
      <w:start w:val="1"/>
      <w:numFmt w:val="decimal"/>
      <w:lvlText w:val="%1."/>
      <w:lvlJc w:val="left"/>
      <w:pPr>
        <w:ind w:left="180" w:hanging="360"/>
      </w:pPr>
    </w:lvl>
    <w:lvl w:ilvl="1" w:tplc="04100019" w:tentative="1">
      <w:start w:val="1"/>
      <w:numFmt w:val="lowerLetter"/>
      <w:lvlText w:val="%2."/>
      <w:lvlJc w:val="left"/>
      <w:pPr>
        <w:ind w:left="900" w:hanging="360"/>
      </w:pPr>
    </w:lvl>
    <w:lvl w:ilvl="2" w:tplc="0410001B" w:tentative="1">
      <w:start w:val="1"/>
      <w:numFmt w:val="lowerRoman"/>
      <w:lvlText w:val="%3."/>
      <w:lvlJc w:val="right"/>
      <w:pPr>
        <w:ind w:left="1620" w:hanging="180"/>
      </w:pPr>
    </w:lvl>
    <w:lvl w:ilvl="3" w:tplc="0410000F" w:tentative="1">
      <w:start w:val="1"/>
      <w:numFmt w:val="decimal"/>
      <w:lvlText w:val="%4."/>
      <w:lvlJc w:val="left"/>
      <w:pPr>
        <w:ind w:left="2340" w:hanging="360"/>
      </w:pPr>
    </w:lvl>
    <w:lvl w:ilvl="4" w:tplc="04100019" w:tentative="1">
      <w:start w:val="1"/>
      <w:numFmt w:val="lowerLetter"/>
      <w:lvlText w:val="%5."/>
      <w:lvlJc w:val="left"/>
      <w:pPr>
        <w:ind w:left="3060" w:hanging="360"/>
      </w:pPr>
    </w:lvl>
    <w:lvl w:ilvl="5" w:tplc="0410001B" w:tentative="1">
      <w:start w:val="1"/>
      <w:numFmt w:val="lowerRoman"/>
      <w:lvlText w:val="%6."/>
      <w:lvlJc w:val="right"/>
      <w:pPr>
        <w:ind w:left="3780" w:hanging="180"/>
      </w:pPr>
    </w:lvl>
    <w:lvl w:ilvl="6" w:tplc="0410000F" w:tentative="1">
      <w:start w:val="1"/>
      <w:numFmt w:val="decimal"/>
      <w:lvlText w:val="%7."/>
      <w:lvlJc w:val="left"/>
      <w:pPr>
        <w:ind w:left="4500" w:hanging="360"/>
      </w:pPr>
    </w:lvl>
    <w:lvl w:ilvl="7" w:tplc="04100019" w:tentative="1">
      <w:start w:val="1"/>
      <w:numFmt w:val="lowerLetter"/>
      <w:lvlText w:val="%8."/>
      <w:lvlJc w:val="left"/>
      <w:pPr>
        <w:ind w:left="5220" w:hanging="360"/>
      </w:pPr>
    </w:lvl>
    <w:lvl w:ilvl="8" w:tplc="0410001B" w:tentative="1">
      <w:start w:val="1"/>
      <w:numFmt w:val="lowerRoman"/>
      <w:lvlText w:val="%9."/>
      <w:lvlJc w:val="right"/>
      <w:pPr>
        <w:ind w:left="5940" w:hanging="180"/>
      </w:pPr>
    </w:lvl>
  </w:abstractNum>
  <w:abstractNum w:abstractNumId="11">
    <w:nsid w:val="57331391"/>
    <w:multiLevelType w:val="hybridMultilevel"/>
    <w:tmpl w:val="92BCCC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CF32423"/>
    <w:multiLevelType w:val="hybridMultilevel"/>
    <w:tmpl w:val="3A2E7E4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5D7F0B66"/>
    <w:multiLevelType w:val="hybridMultilevel"/>
    <w:tmpl w:val="D4A41760"/>
    <w:lvl w:ilvl="0" w:tplc="04100001">
      <w:start w:val="1"/>
      <w:numFmt w:val="bullet"/>
      <w:lvlText w:val=""/>
      <w:lvlJc w:val="left"/>
      <w:pPr>
        <w:ind w:left="900" w:hanging="360"/>
      </w:pPr>
      <w:rPr>
        <w:rFonts w:ascii="Symbol" w:hAnsi="Symbol" w:hint="default"/>
      </w:rPr>
    </w:lvl>
    <w:lvl w:ilvl="1" w:tplc="04100003" w:tentative="1">
      <w:start w:val="1"/>
      <w:numFmt w:val="bullet"/>
      <w:lvlText w:val="o"/>
      <w:lvlJc w:val="left"/>
      <w:pPr>
        <w:ind w:left="1620" w:hanging="360"/>
      </w:pPr>
      <w:rPr>
        <w:rFonts w:ascii="Courier New" w:hAnsi="Courier New" w:cs="Courier New" w:hint="default"/>
      </w:rPr>
    </w:lvl>
    <w:lvl w:ilvl="2" w:tplc="04100005" w:tentative="1">
      <w:start w:val="1"/>
      <w:numFmt w:val="bullet"/>
      <w:lvlText w:val=""/>
      <w:lvlJc w:val="left"/>
      <w:pPr>
        <w:ind w:left="2340" w:hanging="360"/>
      </w:pPr>
      <w:rPr>
        <w:rFonts w:ascii="Wingdings" w:hAnsi="Wingdings" w:hint="default"/>
      </w:rPr>
    </w:lvl>
    <w:lvl w:ilvl="3" w:tplc="04100001" w:tentative="1">
      <w:start w:val="1"/>
      <w:numFmt w:val="bullet"/>
      <w:lvlText w:val=""/>
      <w:lvlJc w:val="left"/>
      <w:pPr>
        <w:ind w:left="3060" w:hanging="360"/>
      </w:pPr>
      <w:rPr>
        <w:rFonts w:ascii="Symbol" w:hAnsi="Symbol" w:hint="default"/>
      </w:rPr>
    </w:lvl>
    <w:lvl w:ilvl="4" w:tplc="04100003" w:tentative="1">
      <w:start w:val="1"/>
      <w:numFmt w:val="bullet"/>
      <w:lvlText w:val="o"/>
      <w:lvlJc w:val="left"/>
      <w:pPr>
        <w:ind w:left="3780" w:hanging="360"/>
      </w:pPr>
      <w:rPr>
        <w:rFonts w:ascii="Courier New" w:hAnsi="Courier New" w:cs="Courier New" w:hint="default"/>
      </w:rPr>
    </w:lvl>
    <w:lvl w:ilvl="5" w:tplc="04100005" w:tentative="1">
      <w:start w:val="1"/>
      <w:numFmt w:val="bullet"/>
      <w:lvlText w:val=""/>
      <w:lvlJc w:val="left"/>
      <w:pPr>
        <w:ind w:left="4500" w:hanging="360"/>
      </w:pPr>
      <w:rPr>
        <w:rFonts w:ascii="Wingdings" w:hAnsi="Wingdings" w:hint="default"/>
      </w:rPr>
    </w:lvl>
    <w:lvl w:ilvl="6" w:tplc="04100001" w:tentative="1">
      <w:start w:val="1"/>
      <w:numFmt w:val="bullet"/>
      <w:lvlText w:val=""/>
      <w:lvlJc w:val="left"/>
      <w:pPr>
        <w:ind w:left="5220" w:hanging="360"/>
      </w:pPr>
      <w:rPr>
        <w:rFonts w:ascii="Symbol" w:hAnsi="Symbol" w:hint="default"/>
      </w:rPr>
    </w:lvl>
    <w:lvl w:ilvl="7" w:tplc="04100003" w:tentative="1">
      <w:start w:val="1"/>
      <w:numFmt w:val="bullet"/>
      <w:lvlText w:val="o"/>
      <w:lvlJc w:val="left"/>
      <w:pPr>
        <w:ind w:left="5940" w:hanging="360"/>
      </w:pPr>
      <w:rPr>
        <w:rFonts w:ascii="Courier New" w:hAnsi="Courier New" w:cs="Courier New" w:hint="default"/>
      </w:rPr>
    </w:lvl>
    <w:lvl w:ilvl="8" w:tplc="04100005" w:tentative="1">
      <w:start w:val="1"/>
      <w:numFmt w:val="bullet"/>
      <w:lvlText w:val=""/>
      <w:lvlJc w:val="left"/>
      <w:pPr>
        <w:ind w:left="6660" w:hanging="360"/>
      </w:pPr>
      <w:rPr>
        <w:rFonts w:ascii="Wingdings" w:hAnsi="Wingdings" w:hint="default"/>
      </w:rPr>
    </w:lvl>
  </w:abstractNum>
  <w:abstractNum w:abstractNumId="14">
    <w:nsid w:val="5EE82ACF"/>
    <w:multiLevelType w:val="hybridMultilevel"/>
    <w:tmpl w:val="0CF6AB96"/>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nsid w:val="61A3034A"/>
    <w:multiLevelType w:val="hybridMultilevel"/>
    <w:tmpl w:val="A420E066"/>
    <w:lvl w:ilvl="0" w:tplc="1556FBB8">
      <w:start w:val="3"/>
      <w:numFmt w:val="bullet"/>
      <w:lvlText w:val="-"/>
      <w:lvlJc w:val="left"/>
      <w:pPr>
        <w:ind w:left="1440" w:hanging="360"/>
      </w:pPr>
      <w:rPr>
        <w:rFonts w:ascii="Times New Roman" w:eastAsia="Times New Roman" w:hAnsi="Times New Roman" w:cs="Times New Roman"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6">
    <w:nsid w:val="75B8623F"/>
    <w:multiLevelType w:val="hybridMultilevel"/>
    <w:tmpl w:val="C7C0BBE2"/>
    <w:lvl w:ilvl="0" w:tplc="DE84FB6A">
      <w:start w:val="1"/>
      <w:numFmt w:val="decimal"/>
      <w:lvlText w:val="%1."/>
      <w:lvlJc w:val="left"/>
      <w:pPr>
        <w:ind w:left="-180" w:hanging="360"/>
      </w:pPr>
      <w:rPr>
        <w:rFonts w:hint="default"/>
      </w:rPr>
    </w:lvl>
    <w:lvl w:ilvl="1" w:tplc="04100019" w:tentative="1">
      <w:start w:val="1"/>
      <w:numFmt w:val="lowerLetter"/>
      <w:lvlText w:val="%2."/>
      <w:lvlJc w:val="left"/>
      <w:pPr>
        <w:ind w:left="540" w:hanging="360"/>
      </w:pPr>
    </w:lvl>
    <w:lvl w:ilvl="2" w:tplc="0410001B" w:tentative="1">
      <w:start w:val="1"/>
      <w:numFmt w:val="lowerRoman"/>
      <w:lvlText w:val="%3."/>
      <w:lvlJc w:val="right"/>
      <w:pPr>
        <w:ind w:left="1260" w:hanging="180"/>
      </w:pPr>
    </w:lvl>
    <w:lvl w:ilvl="3" w:tplc="0410000F" w:tentative="1">
      <w:start w:val="1"/>
      <w:numFmt w:val="decimal"/>
      <w:lvlText w:val="%4."/>
      <w:lvlJc w:val="left"/>
      <w:pPr>
        <w:ind w:left="1980" w:hanging="360"/>
      </w:pPr>
    </w:lvl>
    <w:lvl w:ilvl="4" w:tplc="04100019" w:tentative="1">
      <w:start w:val="1"/>
      <w:numFmt w:val="lowerLetter"/>
      <w:lvlText w:val="%5."/>
      <w:lvlJc w:val="left"/>
      <w:pPr>
        <w:ind w:left="2700" w:hanging="360"/>
      </w:pPr>
    </w:lvl>
    <w:lvl w:ilvl="5" w:tplc="0410001B" w:tentative="1">
      <w:start w:val="1"/>
      <w:numFmt w:val="lowerRoman"/>
      <w:lvlText w:val="%6."/>
      <w:lvlJc w:val="right"/>
      <w:pPr>
        <w:ind w:left="3420" w:hanging="180"/>
      </w:pPr>
    </w:lvl>
    <w:lvl w:ilvl="6" w:tplc="0410000F" w:tentative="1">
      <w:start w:val="1"/>
      <w:numFmt w:val="decimal"/>
      <w:lvlText w:val="%7."/>
      <w:lvlJc w:val="left"/>
      <w:pPr>
        <w:ind w:left="4140" w:hanging="360"/>
      </w:pPr>
    </w:lvl>
    <w:lvl w:ilvl="7" w:tplc="04100019" w:tentative="1">
      <w:start w:val="1"/>
      <w:numFmt w:val="lowerLetter"/>
      <w:lvlText w:val="%8."/>
      <w:lvlJc w:val="left"/>
      <w:pPr>
        <w:ind w:left="4860" w:hanging="360"/>
      </w:pPr>
    </w:lvl>
    <w:lvl w:ilvl="8" w:tplc="0410001B" w:tentative="1">
      <w:start w:val="1"/>
      <w:numFmt w:val="lowerRoman"/>
      <w:lvlText w:val="%9."/>
      <w:lvlJc w:val="right"/>
      <w:pPr>
        <w:ind w:left="5580" w:hanging="180"/>
      </w:pPr>
    </w:lvl>
  </w:abstractNum>
  <w:num w:numId="1">
    <w:abstractNumId w:val="0"/>
  </w:num>
  <w:num w:numId="2">
    <w:abstractNumId w:val="2"/>
  </w:num>
  <w:num w:numId="3">
    <w:abstractNumId w:val="16"/>
  </w:num>
  <w:num w:numId="4">
    <w:abstractNumId w:val="10"/>
  </w:num>
  <w:num w:numId="5">
    <w:abstractNumId w:val="6"/>
  </w:num>
  <w:num w:numId="6">
    <w:abstractNumId w:val="1"/>
  </w:num>
  <w:num w:numId="7">
    <w:abstractNumId w:val="4"/>
  </w:num>
  <w:num w:numId="8">
    <w:abstractNumId w:val="5"/>
  </w:num>
  <w:num w:numId="9">
    <w:abstractNumId w:val="11"/>
  </w:num>
  <w:num w:numId="10">
    <w:abstractNumId w:val="14"/>
  </w:num>
  <w:num w:numId="11">
    <w:abstractNumId w:val="7"/>
  </w:num>
  <w:num w:numId="12">
    <w:abstractNumId w:val="9"/>
  </w:num>
  <w:num w:numId="13">
    <w:abstractNumId w:val="13"/>
  </w:num>
  <w:num w:numId="14">
    <w:abstractNumId w:val="3"/>
  </w:num>
  <w:num w:numId="15">
    <w:abstractNumId w:val="8"/>
  </w:num>
  <w:num w:numId="16">
    <w:abstractNumId w:val="1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C03096"/>
    <w:rsid w:val="00041FFC"/>
    <w:rsid w:val="000561F5"/>
    <w:rsid w:val="00086982"/>
    <w:rsid w:val="000C7810"/>
    <w:rsid w:val="000E5C7B"/>
    <w:rsid w:val="000E756C"/>
    <w:rsid w:val="00107130"/>
    <w:rsid w:val="001318B7"/>
    <w:rsid w:val="00192A4F"/>
    <w:rsid w:val="00194DA3"/>
    <w:rsid w:val="001B1F6E"/>
    <w:rsid w:val="001B5A8C"/>
    <w:rsid w:val="001B5F01"/>
    <w:rsid w:val="001C0D6C"/>
    <w:rsid w:val="001D61EA"/>
    <w:rsid w:val="00204B64"/>
    <w:rsid w:val="00205AAE"/>
    <w:rsid w:val="00211E78"/>
    <w:rsid w:val="002174D8"/>
    <w:rsid w:val="00243DA3"/>
    <w:rsid w:val="00266257"/>
    <w:rsid w:val="00286FEB"/>
    <w:rsid w:val="002A14ED"/>
    <w:rsid w:val="002F1A5C"/>
    <w:rsid w:val="003505C7"/>
    <w:rsid w:val="0037432D"/>
    <w:rsid w:val="003B5423"/>
    <w:rsid w:val="003C7682"/>
    <w:rsid w:val="003F10AF"/>
    <w:rsid w:val="003F65BB"/>
    <w:rsid w:val="003F7406"/>
    <w:rsid w:val="0040659C"/>
    <w:rsid w:val="004119A9"/>
    <w:rsid w:val="004626FD"/>
    <w:rsid w:val="00466370"/>
    <w:rsid w:val="004A5B4A"/>
    <w:rsid w:val="004B2C9C"/>
    <w:rsid w:val="004B789D"/>
    <w:rsid w:val="004D18E5"/>
    <w:rsid w:val="004E2F3D"/>
    <w:rsid w:val="00506A90"/>
    <w:rsid w:val="00567FA7"/>
    <w:rsid w:val="005825FD"/>
    <w:rsid w:val="005928DD"/>
    <w:rsid w:val="005E003F"/>
    <w:rsid w:val="005E78DE"/>
    <w:rsid w:val="00605211"/>
    <w:rsid w:val="00610251"/>
    <w:rsid w:val="00661A1F"/>
    <w:rsid w:val="00696186"/>
    <w:rsid w:val="006A0138"/>
    <w:rsid w:val="006A740B"/>
    <w:rsid w:val="006F12DB"/>
    <w:rsid w:val="006F7E62"/>
    <w:rsid w:val="00716B87"/>
    <w:rsid w:val="007334E1"/>
    <w:rsid w:val="007713E2"/>
    <w:rsid w:val="00780A1B"/>
    <w:rsid w:val="007839F1"/>
    <w:rsid w:val="007C7FF8"/>
    <w:rsid w:val="007D0D5E"/>
    <w:rsid w:val="007F35DB"/>
    <w:rsid w:val="00812EDB"/>
    <w:rsid w:val="008322C4"/>
    <w:rsid w:val="00850F32"/>
    <w:rsid w:val="00851988"/>
    <w:rsid w:val="0085265F"/>
    <w:rsid w:val="00861F6F"/>
    <w:rsid w:val="008631CF"/>
    <w:rsid w:val="00870697"/>
    <w:rsid w:val="00885C00"/>
    <w:rsid w:val="008A168A"/>
    <w:rsid w:val="008B272B"/>
    <w:rsid w:val="008D29EC"/>
    <w:rsid w:val="008E042A"/>
    <w:rsid w:val="009003EA"/>
    <w:rsid w:val="0090663E"/>
    <w:rsid w:val="009109A2"/>
    <w:rsid w:val="00914C91"/>
    <w:rsid w:val="009167E2"/>
    <w:rsid w:val="00916BC2"/>
    <w:rsid w:val="00990720"/>
    <w:rsid w:val="00993848"/>
    <w:rsid w:val="00993E11"/>
    <w:rsid w:val="009B5B3F"/>
    <w:rsid w:val="009C423D"/>
    <w:rsid w:val="009D0377"/>
    <w:rsid w:val="009D3C49"/>
    <w:rsid w:val="009E4952"/>
    <w:rsid w:val="009E4A85"/>
    <w:rsid w:val="009F1C12"/>
    <w:rsid w:val="00A104AD"/>
    <w:rsid w:val="00A764C3"/>
    <w:rsid w:val="00A843B8"/>
    <w:rsid w:val="00AA08D8"/>
    <w:rsid w:val="00AA3B63"/>
    <w:rsid w:val="00AB4175"/>
    <w:rsid w:val="00AC4460"/>
    <w:rsid w:val="00AD5FAB"/>
    <w:rsid w:val="00AD7B98"/>
    <w:rsid w:val="00AF57F4"/>
    <w:rsid w:val="00B24E75"/>
    <w:rsid w:val="00B3321A"/>
    <w:rsid w:val="00B33836"/>
    <w:rsid w:val="00B61199"/>
    <w:rsid w:val="00BA2C46"/>
    <w:rsid w:val="00BD11B7"/>
    <w:rsid w:val="00BD4B09"/>
    <w:rsid w:val="00BF2658"/>
    <w:rsid w:val="00C00600"/>
    <w:rsid w:val="00C03096"/>
    <w:rsid w:val="00C149FB"/>
    <w:rsid w:val="00C16375"/>
    <w:rsid w:val="00C50A0B"/>
    <w:rsid w:val="00C8409B"/>
    <w:rsid w:val="00C914DD"/>
    <w:rsid w:val="00CA0D03"/>
    <w:rsid w:val="00CD1846"/>
    <w:rsid w:val="00D050E5"/>
    <w:rsid w:val="00D13661"/>
    <w:rsid w:val="00D25B72"/>
    <w:rsid w:val="00D45AE0"/>
    <w:rsid w:val="00D603F3"/>
    <w:rsid w:val="00D702E1"/>
    <w:rsid w:val="00D70905"/>
    <w:rsid w:val="00D76EAD"/>
    <w:rsid w:val="00D9281F"/>
    <w:rsid w:val="00D94FC7"/>
    <w:rsid w:val="00DD55C7"/>
    <w:rsid w:val="00E2263F"/>
    <w:rsid w:val="00E54625"/>
    <w:rsid w:val="00E6001A"/>
    <w:rsid w:val="00E63662"/>
    <w:rsid w:val="00EA0620"/>
    <w:rsid w:val="00EC20F5"/>
    <w:rsid w:val="00EE2DA8"/>
    <w:rsid w:val="00EE4FE5"/>
    <w:rsid w:val="00F04399"/>
    <w:rsid w:val="00F2623E"/>
    <w:rsid w:val="00F37C6E"/>
    <w:rsid w:val="00F47B7D"/>
    <w:rsid w:val="00F718F0"/>
    <w:rsid w:val="00F76A36"/>
    <w:rsid w:val="00F84902"/>
    <w:rsid w:val="00FA7977"/>
    <w:rsid w:val="00FB23B7"/>
    <w:rsid w:val="00FD4994"/>
    <w:rsid w:val="00FD5EDD"/>
    <w:rsid w:val="00FE51F4"/>
    <w:rsid w:val="00FE7609"/>
    <w:rsid w:val="00FF34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docId w15:val="{00D70FF2-FFC8-426D-ACBD-C777DDBC1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45AE0"/>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rsid w:val="00D45AE0"/>
    <w:pPr>
      <w:jc w:val="center"/>
    </w:pPr>
    <w:rPr>
      <w:b/>
      <w:bCs/>
      <w:caps/>
    </w:rPr>
  </w:style>
  <w:style w:type="paragraph" w:styleId="Pidipagina">
    <w:name w:val="footer"/>
    <w:basedOn w:val="Normale"/>
    <w:link w:val="PidipaginaCarattere"/>
    <w:semiHidden/>
    <w:rsid w:val="00D45AE0"/>
    <w:pPr>
      <w:tabs>
        <w:tab w:val="center" w:pos="4320"/>
        <w:tab w:val="right" w:pos="8640"/>
      </w:tabs>
    </w:pPr>
  </w:style>
  <w:style w:type="character" w:styleId="Numeropagina">
    <w:name w:val="page number"/>
    <w:basedOn w:val="Carpredefinitoparagrafo"/>
    <w:semiHidden/>
    <w:rsid w:val="00D45AE0"/>
  </w:style>
  <w:style w:type="paragraph" w:styleId="Intestazione">
    <w:name w:val="header"/>
    <w:basedOn w:val="Normale"/>
    <w:semiHidden/>
    <w:rsid w:val="00D45AE0"/>
    <w:pPr>
      <w:tabs>
        <w:tab w:val="center" w:pos="4320"/>
        <w:tab w:val="right" w:pos="8640"/>
      </w:tabs>
    </w:pPr>
  </w:style>
  <w:style w:type="paragraph" w:styleId="Paragrafoelenco">
    <w:name w:val="List Paragraph"/>
    <w:basedOn w:val="Normale"/>
    <w:uiPriority w:val="34"/>
    <w:qFormat/>
    <w:rsid w:val="007C7FF8"/>
    <w:pPr>
      <w:ind w:left="720"/>
      <w:contextualSpacing/>
    </w:pPr>
  </w:style>
  <w:style w:type="paragraph" w:styleId="NormaleWeb">
    <w:name w:val="Normal (Web)"/>
    <w:basedOn w:val="Normale"/>
    <w:uiPriority w:val="99"/>
    <w:unhideWhenUsed/>
    <w:rsid w:val="007C7FF8"/>
    <w:pPr>
      <w:spacing w:before="100" w:beforeAutospacing="1" w:after="100" w:afterAutospacing="1"/>
    </w:pPr>
    <w:rPr>
      <w:lang w:val="it-IT" w:eastAsia="it-IT"/>
    </w:rPr>
  </w:style>
  <w:style w:type="character" w:customStyle="1" w:styleId="apple-converted-space">
    <w:name w:val="apple-converted-space"/>
    <w:basedOn w:val="Carpredefinitoparagrafo"/>
    <w:rsid w:val="007C7FF8"/>
  </w:style>
  <w:style w:type="character" w:customStyle="1" w:styleId="PidipaginaCarattere">
    <w:name w:val="Piè di pagina Carattere"/>
    <w:basedOn w:val="Carpredefinitoparagrafo"/>
    <w:link w:val="Pidipagina"/>
    <w:semiHidden/>
    <w:rsid w:val="000C7810"/>
    <w:rPr>
      <w:sz w:val="24"/>
      <w:szCs w:val="24"/>
      <w:lang w:val="en-US" w:eastAsia="en-US"/>
    </w:rPr>
  </w:style>
  <w:style w:type="table" w:styleId="Grigliatabella">
    <w:name w:val="Table Grid"/>
    <w:basedOn w:val="Tabellanormale"/>
    <w:uiPriority w:val="59"/>
    <w:rsid w:val="000C78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0C781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C7810"/>
    <w:rPr>
      <w:rFonts w:ascii="Tahoma" w:hAnsi="Tahoma" w:cs="Tahoma"/>
      <w:sz w:val="16"/>
      <w:szCs w:val="16"/>
      <w:lang w:val="en-US" w:eastAsia="en-US"/>
    </w:rPr>
  </w:style>
  <w:style w:type="character" w:styleId="Testosegnaposto">
    <w:name w:val="Placeholder Text"/>
    <w:basedOn w:val="Carpredefinitoparagrafo"/>
    <w:uiPriority w:val="99"/>
    <w:semiHidden/>
    <w:rsid w:val="00EE4FE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354923">
      <w:bodyDiv w:val="1"/>
      <w:marLeft w:val="0"/>
      <w:marRight w:val="0"/>
      <w:marTop w:val="0"/>
      <w:marBottom w:val="0"/>
      <w:divBdr>
        <w:top w:val="none" w:sz="0" w:space="0" w:color="auto"/>
        <w:left w:val="none" w:sz="0" w:space="0" w:color="auto"/>
        <w:bottom w:val="none" w:sz="0" w:space="0" w:color="auto"/>
        <w:right w:val="none" w:sz="0" w:space="0" w:color="auto"/>
      </w:divBdr>
    </w:div>
    <w:div w:id="408577533">
      <w:bodyDiv w:val="1"/>
      <w:marLeft w:val="0"/>
      <w:marRight w:val="0"/>
      <w:marTop w:val="0"/>
      <w:marBottom w:val="0"/>
      <w:divBdr>
        <w:top w:val="none" w:sz="0" w:space="0" w:color="auto"/>
        <w:left w:val="none" w:sz="0" w:space="0" w:color="auto"/>
        <w:bottom w:val="none" w:sz="0" w:space="0" w:color="auto"/>
        <w:right w:val="none" w:sz="0" w:space="0" w:color="auto"/>
      </w:divBdr>
    </w:div>
    <w:div w:id="99098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co\Documents\Marco\Universit&#224;\A.a.%202014-2015\Laboratorio%20di%20Fisica%202\Modulo%20II\Esperienze\Esperienza%201\Mappatur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co\Documents\Marco\Universit&#224;\A.a.%202014-2015\Laboratorio%20di%20Fisica%202\Modulo%20II\Esperienze\Esperienza%201\Mappatur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co\Documents\Marco\Universit&#224;\A.a.%202014-2015\Laboratorio%20di%20Fisica%202\Modulo%20II\Esperienze\Esperienza%201\Mappatur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co\Documents\Marco\Universit&#224;\A.a.%202014-2015\Laboratorio%20di%20Fisica%202\Modulo%20II\Esperienze\Esperienza%201\Mappatu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a:t>Campo sull'asse di una spira</a:t>
            </a:r>
          </a:p>
        </c:rich>
      </c:tx>
      <c:overlay val="0"/>
    </c:title>
    <c:autoTitleDeleted val="0"/>
    <c:plotArea>
      <c:layout/>
      <c:scatterChart>
        <c:scatterStyle val="smoothMarker"/>
        <c:varyColors val="0"/>
        <c:ser>
          <c:idx val="0"/>
          <c:order val="0"/>
          <c:tx>
            <c:v>Sperimentale</c:v>
          </c:tx>
          <c:xVal>
            <c:numRef>
              <c:f>'Campo sull''asse spira'!$A$2:$A$10</c:f>
              <c:numCache>
                <c:formatCode>General</c:formatCode>
                <c:ptCount val="9"/>
                <c:pt idx="0">
                  <c:v>0</c:v>
                </c:pt>
                <c:pt idx="1">
                  <c:v>1.609999999999997</c:v>
                </c:pt>
                <c:pt idx="2">
                  <c:v>2.2999999999999998</c:v>
                </c:pt>
                <c:pt idx="3">
                  <c:v>2.9</c:v>
                </c:pt>
                <c:pt idx="4">
                  <c:v>3.9250000000000003</c:v>
                </c:pt>
                <c:pt idx="5">
                  <c:v>7.6</c:v>
                </c:pt>
                <c:pt idx="6">
                  <c:v>11.000000000000002</c:v>
                </c:pt>
                <c:pt idx="7">
                  <c:v>11.3</c:v>
                </c:pt>
                <c:pt idx="8">
                  <c:v>14.200000000000001</c:v>
                </c:pt>
              </c:numCache>
            </c:numRef>
          </c:xVal>
          <c:yVal>
            <c:numRef>
              <c:f>'Campo sull''asse spira'!$C$2:$C$10</c:f>
              <c:numCache>
                <c:formatCode>General</c:formatCode>
                <c:ptCount val="9"/>
                <c:pt idx="0">
                  <c:v>5.4</c:v>
                </c:pt>
                <c:pt idx="1">
                  <c:v>5.2</c:v>
                </c:pt>
                <c:pt idx="2">
                  <c:v>5</c:v>
                </c:pt>
                <c:pt idx="3">
                  <c:v>5</c:v>
                </c:pt>
                <c:pt idx="4">
                  <c:v>4.8</c:v>
                </c:pt>
                <c:pt idx="5">
                  <c:v>3.8</c:v>
                </c:pt>
                <c:pt idx="6">
                  <c:v>3</c:v>
                </c:pt>
                <c:pt idx="7">
                  <c:v>2.7</c:v>
                </c:pt>
                <c:pt idx="8">
                  <c:v>2.15</c:v>
                </c:pt>
              </c:numCache>
            </c:numRef>
          </c:yVal>
          <c:smooth val="1"/>
        </c:ser>
        <c:ser>
          <c:idx val="1"/>
          <c:order val="1"/>
          <c:tx>
            <c:v>Teorica</c:v>
          </c:tx>
          <c:marker>
            <c:symbol val="none"/>
          </c:marker>
          <c:xVal>
            <c:numRef>
              <c:f>'Campo sull''asse spira'!$A$2:$A$10</c:f>
              <c:numCache>
                <c:formatCode>General</c:formatCode>
                <c:ptCount val="9"/>
                <c:pt idx="0">
                  <c:v>0</c:v>
                </c:pt>
                <c:pt idx="1">
                  <c:v>1.609999999999997</c:v>
                </c:pt>
                <c:pt idx="2">
                  <c:v>2.2999999999999998</c:v>
                </c:pt>
                <c:pt idx="3">
                  <c:v>2.9</c:v>
                </c:pt>
                <c:pt idx="4">
                  <c:v>3.9250000000000003</c:v>
                </c:pt>
                <c:pt idx="5">
                  <c:v>7.6</c:v>
                </c:pt>
                <c:pt idx="6">
                  <c:v>11.000000000000002</c:v>
                </c:pt>
                <c:pt idx="7">
                  <c:v>11.3</c:v>
                </c:pt>
                <c:pt idx="8">
                  <c:v>14.200000000000001</c:v>
                </c:pt>
              </c:numCache>
            </c:numRef>
          </c:xVal>
          <c:yVal>
            <c:numRef>
              <c:f>'Campo sull''asse spira'!$E$2:$E$10</c:f>
              <c:numCache>
                <c:formatCode>General</c:formatCode>
                <c:ptCount val="9"/>
                <c:pt idx="0">
                  <c:v>5.4454272662223069</c:v>
                </c:pt>
                <c:pt idx="1">
                  <c:v>5.3526637737257694</c:v>
                </c:pt>
                <c:pt idx="2">
                  <c:v>5.2588782822648872</c:v>
                </c:pt>
                <c:pt idx="3">
                  <c:v>5.153788010500735</c:v>
                </c:pt>
                <c:pt idx="4">
                  <c:v>4.9304754557872714</c:v>
                </c:pt>
                <c:pt idx="5">
                  <c:v>3.8652605951309398</c:v>
                </c:pt>
                <c:pt idx="6">
                  <c:v>2.8555619774895171</c:v>
                </c:pt>
                <c:pt idx="7">
                  <c:v>2.77469990740979</c:v>
                </c:pt>
                <c:pt idx="8">
                  <c:v>2.0855153117595031</c:v>
                </c:pt>
              </c:numCache>
            </c:numRef>
          </c:yVal>
          <c:smooth val="1"/>
        </c:ser>
        <c:dLbls>
          <c:showLegendKey val="0"/>
          <c:showVal val="0"/>
          <c:showCatName val="0"/>
          <c:showSerName val="0"/>
          <c:showPercent val="0"/>
          <c:showBubbleSize val="0"/>
        </c:dLbls>
        <c:axId val="485772544"/>
        <c:axId val="485769408"/>
      </c:scatterChart>
      <c:valAx>
        <c:axId val="485772544"/>
        <c:scaling>
          <c:orientation val="minMax"/>
        </c:scaling>
        <c:delete val="0"/>
        <c:axPos val="b"/>
        <c:title>
          <c:tx>
            <c:rich>
              <a:bodyPr/>
              <a:lstStyle/>
              <a:p>
                <a:pPr>
                  <a:defRPr/>
                </a:pPr>
                <a:r>
                  <a:rPr lang="it-IT"/>
                  <a:t>Distanza dal centro della spira (cm)</a:t>
                </a:r>
              </a:p>
            </c:rich>
          </c:tx>
          <c:overlay val="0"/>
        </c:title>
        <c:numFmt formatCode="General" sourceLinked="1"/>
        <c:majorTickMark val="out"/>
        <c:minorTickMark val="none"/>
        <c:tickLblPos val="nextTo"/>
        <c:crossAx val="485769408"/>
        <c:crosses val="autoZero"/>
        <c:crossBetween val="midCat"/>
      </c:valAx>
      <c:valAx>
        <c:axId val="485769408"/>
        <c:scaling>
          <c:orientation val="minMax"/>
        </c:scaling>
        <c:delete val="0"/>
        <c:axPos val="l"/>
        <c:majorGridlines/>
        <c:title>
          <c:tx>
            <c:rich>
              <a:bodyPr rot="-5400000" vert="horz"/>
              <a:lstStyle/>
              <a:p>
                <a:pPr>
                  <a:defRPr/>
                </a:pPr>
                <a:r>
                  <a:rPr lang="it-IT"/>
                  <a:t>B (G)</a:t>
                </a:r>
              </a:p>
            </c:rich>
          </c:tx>
          <c:overlay val="0"/>
        </c:title>
        <c:numFmt formatCode="General" sourceLinked="1"/>
        <c:majorTickMark val="out"/>
        <c:minorTickMark val="none"/>
        <c:tickLblPos val="nextTo"/>
        <c:crossAx val="485772544"/>
        <c:crosses val="autoZero"/>
        <c:crossBetween val="midCat"/>
      </c:valAx>
    </c:plotArea>
    <c:legend>
      <c:legendPos val="r"/>
      <c:layout>
        <c:manualLayout>
          <c:xMode val="edge"/>
          <c:yMode val="edge"/>
          <c:x val="0.78417814960629917"/>
          <c:y val="0.4893266689505878"/>
          <c:w val="0.20193296150481191"/>
          <c:h val="0.14872656364850337"/>
        </c:manualLayout>
      </c:layout>
      <c:overlay val="0"/>
    </c:legend>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Mappatura di uniformità (direzione radiale)</a:t>
            </a:r>
          </a:p>
        </c:rich>
      </c:tx>
      <c:overlay val="0"/>
    </c:title>
    <c:autoTitleDeleted val="0"/>
    <c:plotArea>
      <c:layout/>
      <c:scatterChart>
        <c:scatterStyle val="smoothMarker"/>
        <c:varyColors val="0"/>
        <c:ser>
          <c:idx val="0"/>
          <c:order val="0"/>
          <c:tx>
            <c:v>Mappa di uniformità</c:v>
          </c:tx>
          <c:xVal>
            <c:numRef>
              <c:f>Mappatura!$D$5:$D$24</c:f>
              <c:numCache>
                <c:formatCode>General</c:formatCode>
                <c:ptCount val="20"/>
                <c:pt idx="0">
                  <c:v>2.0000000000000011E-2</c:v>
                </c:pt>
                <c:pt idx="1">
                  <c:v>3.333333333333334E-2</c:v>
                </c:pt>
                <c:pt idx="2">
                  <c:v>5.3333333333333496E-2</c:v>
                </c:pt>
                <c:pt idx="3">
                  <c:v>6.666666666666668E-2</c:v>
                </c:pt>
                <c:pt idx="4">
                  <c:v>0.1</c:v>
                </c:pt>
                <c:pt idx="5">
                  <c:v>0.13333333333333341</c:v>
                </c:pt>
                <c:pt idx="6">
                  <c:v>0.16666666666666666</c:v>
                </c:pt>
                <c:pt idx="7">
                  <c:v>0.2</c:v>
                </c:pt>
                <c:pt idx="8">
                  <c:v>0.23333333333333359</c:v>
                </c:pt>
                <c:pt idx="9">
                  <c:v>0.26666666666666716</c:v>
                </c:pt>
                <c:pt idx="10">
                  <c:v>0.33333333333333331</c:v>
                </c:pt>
                <c:pt idx="11">
                  <c:v>0.4</c:v>
                </c:pt>
                <c:pt idx="12">
                  <c:v>0.46666666666666723</c:v>
                </c:pt>
                <c:pt idx="13">
                  <c:v>0.53333333333333333</c:v>
                </c:pt>
                <c:pt idx="14">
                  <c:v>0.60000000000000064</c:v>
                </c:pt>
                <c:pt idx="15">
                  <c:v>0.66666666666666663</c:v>
                </c:pt>
                <c:pt idx="16">
                  <c:v>0.73333333333333361</c:v>
                </c:pt>
                <c:pt idx="17">
                  <c:v>0.8</c:v>
                </c:pt>
                <c:pt idx="18">
                  <c:v>0.8666666666666667</c:v>
                </c:pt>
                <c:pt idx="19">
                  <c:v>0.93333333333333335</c:v>
                </c:pt>
              </c:numCache>
            </c:numRef>
          </c:xVal>
          <c:yVal>
            <c:numRef>
              <c:f>Mappatura!$C$5:$C$24</c:f>
              <c:numCache>
                <c:formatCode>General</c:formatCode>
                <c:ptCount val="20"/>
                <c:pt idx="0">
                  <c:v>1</c:v>
                </c:pt>
                <c:pt idx="1">
                  <c:v>1</c:v>
                </c:pt>
                <c:pt idx="2">
                  <c:v>1.0069930069930069</c:v>
                </c:pt>
                <c:pt idx="3">
                  <c:v>1.0069930069930069</c:v>
                </c:pt>
                <c:pt idx="4">
                  <c:v>1</c:v>
                </c:pt>
                <c:pt idx="5">
                  <c:v>0.99300699300699258</c:v>
                </c:pt>
                <c:pt idx="6">
                  <c:v>0.99300699300699258</c:v>
                </c:pt>
                <c:pt idx="7">
                  <c:v>1</c:v>
                </c:pt>
                <c:pt idx="8">
                  <c:v>1</c:v>
                </c:pt>
                <c:pt idx="9">
                  <c:v>1.0069930069930069</c:v>
                </c:pt>
                <c:pt idx="10">
                  <c:v>1</c:v>
                </c:pt>
                <c:pt idx="11">
                  <c:v>0.99300699300699258</c:v>
                </c:pt>
                <c:pt idx="12">
                  <c:v>0.99300699300699258</c:v>
                </c:pt>
                <c:pt idx="13">
                  <c:v>0.99300699300699258</c:v>
                </c:pt>
                <c:pt idx="14">
                  <c:v>0.95804195804195791</c:v>
                </c:pt>
                <c:pt idx="15">
                  <c:v>0.92307692307692257</c:v>
                </c:pt>
                <c:pt idx="16">
                  <c:v>0.88811188811188801</c:v>
                </c:pt>
                <c:pt idx="17">
                  <c:v>0.81118881118881236</c:v>
                </c:pt>
                <c:pt idx="18">
                  <c:v>0.72027972027972065</c:v>
                </c:pt>
                <c:pt idx="19">
                  <c:v>0.62237762237762262</c:v>
                </c:pt>
              </c:numCache>
            </c:numRef>
          </c:yVal>
          <c:smooth val="1"/>
        </c:ser>
        <c:ser>
          <c:idx val="1"/>
          <c:order val="1"/>
          <c:tx>
            <c:v>±1%</c:v>
          </c:tx>
          <c:spPr>
            <a:ln w="19050"/>
          </c:spPr>
          <c:marker>
            <c:symbol val="none"/>
          </c:marker>
          <c:xVal>
            <c:numRef>
              <c:f>Mappatura!$D$5:$D$24</c:f>
              <c:numCache>
                <c:formatCode>General</c:formatCode>
                <c:ptCount val="20"/>
                <c:pt idx="0">
                  <c:v>2.0000000000000011E-2</c:v>
                </c:pt>
                <c:pt idx="1">
                  <c:v>3.333333333333334E-2</c:v>
                </c:pt>
                <c:pt idx="2">
                  <c:v>5.3333333333333496E-2</c:v>
                </c:pt>
                <c:pt idx="3">
                  <c:v>6.666666666666668E-2</c:v>
                </c:pt>
                <c:pt idx="4">
                  <c:v>0.1</c:v>
                </c:pt>
                <c:pt idx="5">
                  <c:v>0.13333333333333341</c:v>
                </c:pt>
                <c:pt idx="6">
                  <c:v>0.16666666666666666</c:v>
                </c:pt>
                <c:pt idx="7">
                  <c:v>0.2</c:v>
                </c:pt>
                <c:pt idx="8">
                  <c:v>0.23333333333333359</c:v>
                </c:pt>
                <c:pt idx="9">
                  <c:v>0.26666666666666716</c:v>
                </c:pt>
                <c:pt idx="10">
                  <c:v>0.33333333333333331</c:v>
                </c:pt>
                <c:pt idx="11">
                  <c:v>0.4</c:v>
                </c:pt>
                <c:pt idx="12">
                  <c:v>0.46666666666666723</c:v>
                </c:pt>
                <c:pt idx="13">
                  <c:v>0.53333333333333333</c:v>
                </c:pt>
                <c:pt idx="14">
                  <c:v>0.60000000000000064</c:v>
                </c:pt>
                <c:pt idx="15">
                  <c:v>0.66666666666666663</c:v>
                </c:pt>
                <c:pt idx="16">
                  <c:v>0.73333333333333361</c:v>
                </c:pt>
                <c:pt idx="17">
                  <c:v>0.8</c:v>
                </c:pt>
                <c:pt idx="18">
                  <c:v>0.8666666666666667</c:v>
                </c:pt>
                <c:pt idx="19">
                  <c:v>0.93333333333333335</c:v>
                </c:pt>
              </c:numCache>
            </c:numRef>
          </c:xVal>
          <c:yVal>
            <c:numRef>
              <c:f>Mappatura!$E$5:$E$24</c:f>
              <c:numCache>
                <c:formatCode>General</c:formatCode>
                <c:ptCount val="20"/>
                <c:pt idx="0">
                  <c:v>0.99</c:v>
                </c:pt>
                <c:pt idx="1">
                  <c:v>0.99</c:v>
                </c:pt>
                <c:pt idx="2">
                  <c:v>0.99</c:v>
                </c:pt>
                <c:pt idx="3">
                  <c:v>0.99</c:v>
                </c:pt>
                <c:pt idx="4">
                  <c:v>0.99</c:v>
                </c:pt>
                <c:pt idx="5">
                  <c:v>0.99</c:v>
                </c:pt>
                <c:pt idx="6">
                  <c:v>0.99</c:v>
                </c:pt>
                <c:pt idx="7">
                  <c:v>0.99</c:v>
                </c:pt>
                <c:pt idx="8">
                  <c:v>0.99</c:v>
                </c:pt>
                <c:pt idx="9">
                  <c:v>0.99</c:v>
                </c:pt>
                <c:pt idx="10">
                  <c:v>0.99</c:v>
                </c:pt>
                <c:pt idx="11">
                  <c:v>0.99</c:v>
                </c:pt>
                <c:pt idx="12">
                  <c:v>0.99</c:v>
                </c:pt>
                <c:pt idx="13">
                  <c:v>0.99</c:v>
                </c:pt>
                <c:pt idx="14">
                  <c:v>0.99</c:v>
                </c:pt>
                <c:pt idx="15">
                  <c:v>0.99</c:v>
                </c:pt>
                <c:pt idx="16">
                  <c:v>0.99</c:v>
                </c:pt>
                <c:pt idx="17">
                  <c:v>0.99</c:v>
                </c:pt>
                <c:pt idx="18">
                  <c:v>0.99</c:v>
                </c:pt>
                <c:pt idx="19">
                  <c:v>0.99</c:v>
                </c:pt>
              </c:numCache>
            </c:numRef>
          </c:yVal>
          <c:smooth val="1"/>
        </c:ser>
        <c:ser>
          <c:idx val="2"/>
          <c:order val="2"/>
          <c:tx>
            <c:v>1%</c:v>
          </c:tx>
          <c:spPr>
            <a:ln w="19050">
              <a:solidFill>
                <a:schemeClr val="accent2"/>
              </a:solidFill>
            </a:ln>
          </c:spPr>
          <c:marker>
            <c:symbol val="none"/>
          </c:marker>
          <c:xVal>
            <c:numRef>
              <c:f>Mappatura!$D$5:$D$24</c:f>
              <c:numCache>
                <c:formatCode>General</c:formatCode>
                <c:ptCount val="20"/>
                <c:pt idx="0">
                  <c:v>2.0000000000000011E-2</c:v>
                </c:pt>
                <c:pt idx="1">
                  <c:v>3.333333333333334E-2</c:v>
                </c:pt>
                <c:pt idx="2">
                  <c:v>5.3333333333333496E-2</c:v>
                </c:pt>
                <c:pt idx="3">
                  <c:v>6.666666666666668E-2</c:v>
                </c:pt>
                <c:pt idx="4">
                  <c:v>0.1</c:v>
                </c:pt>
                <c:pt idx="5">
                  <c:v>0.13333333333333341</c:v>
                </c:pt>
                <c:pt idx="6">
                  <c:v>0.16666666666666666</c:v>
                </c:pt>
                <c:pt idx="7">
                  <c:v>0.2</c:v>
                </c:pt>
                <c:pt idx="8">
                  <c:v>0.23333333333333359</c:v>
                </c:pt>
                <c:pt idx="9">
                  <c:v>0.26666666666666716</c:v>
                </c:pt>
                <c:pt idx="10">
                  <c:v>0.33333333333333331</c:v>
                </c:pt>
                <c:pt idx="11">
                  <c:v>0.4</c:v>
                </c:pt>
                <c:pt idx="12">
                  <c:v>0.46666666666666723</c:v>
                </c:pt>
                <c:pt idx="13">
                  <c:v>0.53333333333333333</c:v>
                </c:pt>
                <c:pt idx="14">
                  <c:v>0.60000000000000064</c:v>
                </c:pt>
                <c:pt idx="15">
                  <c:v>0.66666666666666663</c:v>
                </c:pt>
                <c:pt idx="16">
                  <c:v>0.73333333333333361</c:v>
                </c:pt>
                <c:pt idx="17">
                  <c:v>0.8</c:v>
                </c:pt>
                <c:pt idx="18">
                  <c:v>0.8666666666666667</c:v>
                </c:pt>
                <c:pt idx="19">
                  <c:v>0.93333333333333335</c:v>
                </c:pt>
              </c:numCache>
            </c:numRef>
          </c:xVal>
          <c:yVal>
            <c:numRef>
              <c:f>Mappatura!$F$5:$F$24</c:f>
              <c:numCache>
                <c:formatCode>General</c:formatCode>
                <c:ptCount val="20"/>
                <c:pt idx="0">
                  <c:v>1.01</c:v>
                </c:pt>
                <c:pt idx="1">
                  <c:v>1.01</c:v>
                </c:pt>
                <c:pt idx="2">
                  <c:v>1.01</c:v>
                </c:pt>
                <c:pt idx="3">
                  <c:v>1.01</c:v>
                </c:pt>
                <c:pt idx="4">
                  <c:v>1.01</c:v>
                </c:pt>
                <c:pt idx="5">
                  <c:v>1.01</c:v>
                </c:pt>
                <c:pt idx="6">
                  <c:v>1.01</c:v>
                </c:pt>
                <c:pt idx="7">
                  <c:v>1.01</c:v>
                </c:pt>
                <c:pt idx="8">
                  <c:v>1.01</c:v>
                </c:pt>
                <c:pt idx="9">
                  <c:v>1.01</c:v>
                </c:pt>
                <c:pt idx="10">
                  <c:v>1.01</c:v>
                </c:pt>
                <c:pt idx="11">
                  <c:v>1.01</c:v>
                </c:pt>
                <c:pt idx="12">
                  <c:v>1.01</c:v>
                </c:pt>
                <c:pt idx="13">
                  <c:v>1.01</c:v>
                </c:pt>
                <c:pt idx="14">
                  <c:v>1.01</c:v>
                </c:pt>
                <c:pt idx="15">
                  <c:v>1.01</c:v>
                </c:pt>
                <c:pt idx="16">
                  <c:v>1.01</c:v>
                </c:pt>
                <c:pt idx="17">
                  <c:v>1.01</c:v>
                </c:pt>
                <c:pt idx="18">
                  <c:v>1.01</c:v>
                </c:pt>
                <c:pt idx="19">
                  <c:v>1.01</c:v>
                </c:pt>
              </c:numCache>
            </c:numRef>
          </c:yVal>
          <c:smooth val="1"/>
        </c:ser>
        <c:dLbls>
          <c:showLegendKey val="0"/>
          <c:showVal val="0"/>
          <c:showCatName val="0"/>
          <c:showSerName val="0"/>
          <c:showPercent val="0"/>
          <c:showBubbleSize val="0"/>
        </c:dLbls>
        <c:axId val="485770192"/>
        <c:axId val="485772152"/>
      </c:scatterChart>
      <c:valAx>
        <c:axId val="485770192"/>
        <c:scaling>
          <c:orientation val="minMax"/>
        </c:scaling>
        <c:delete val="0"/>
        <c:axPos val="b"/>
        <c:title>
          <c:tx>
            <c:rich>
              <a:bodyPr/>
              <a:lstStyle/>
              <a:p>
                <a:pPr>
                  <a:defRPr/>
                </a:pPr>
                <a:r>
                  <a:rPr lang="en-US"/>
                  <a:t>r/R</a:t>
                </a:r>
              </a:p>
            </c:rich>
          </c:tx>
          <c:overlay val="0"/>
        </c:title>
        <c:numFmt formatCode="General" sourceLinked="1"/>
        <c:majorTickMark val="none"/>
        <c:minorTickMark val="none"/>
        <c:tickLblPos val="nextTo"/>
        <c:crossAx val="485772152"/>
        <c:crosses val="autoZero"/>
        <c:crossBetween val="midCat"/>
      </c:valAx>
      <c:valAx>
        <c:axId val="485772152"/>
        <c:scaling>
          <c:orientation val="minMax"/>
          <c:min val="0.59"/>
        </c:scaling>
        <c:delete val="0"/>
        <c:axPos val="l"/>
        <c:majorGridlines/>
        <c:title>
          <c:tx>
            <c:rich>
              <a:bodyPr/>
              <a:lstStyle/>
              <a:p>
                <a:pPr>
                  <a:defRPr/>
                </a:pPr>
                <a:r>
                  <a:rPr lang="en-US"/>
                  <a:t>B/B0</a:t>
                </a:r>
              </a:p>
            </c:rich>
          </c:tx>
          <c:overlay val="0"/>
        </c:title>
        <c:numFmt formatCode="General" sourceLinked="1"/>
        <c:majorTickMark val="none"/>
        <c:minorTickMark val="none"/>
        <c:tickLblPos val="nextTo"/>
        <c:crossAx val="485770192"/>
        <c:crosses val="autoZero"/>
        <c:crossBetween val="midCat"/>
      </c:valAx>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Mappatura di uniformità </a:t>
            </a:r>
            <a:br>
              <a:rPr lang="en-US"/>
            </a:br>
            <a:r>
              <a:rPr lang="en-US"/>
              <a:t>(direzione assiale)</a:t>
            </a:r>
          </a:p>
        </c:rich>
      </c:tx>
      <c:overlay val="0"/>
    </c:title>
    <c:autoTitleDeleted val="0"/>
    <c:plotArea>
      <c:layout/>
      <c:scatterChart>
        <c:scatterStyle val="smoothMarker"/>
        <c:varyColors val="0"/>
        <c:ser>
          <c:idx val="0"/>
          <c:order val="0"/>
          <c:tx>
            <c:v>Mappatura di uniformità assiale</c:v>
          </c:tx>
          <c:xVal>
            <c:numRef>
              <c:f>Mappatura!$Q$5:$Q$20</c:f>
              <c:numCache>
                <c:formatCode>General</c:formatCode>
                <c:ptCount val="16"/>
                <c:pt idx="0">
                  <c:v>0</c:v>
                </c:pt>
                <c:pt idx="1">
                  <c:v>6.666666666666668E-2</c:v>
                </c:pt>
                <c:pt idx="2">
                  <c:v>0.13333333333333341</c:v>
                </c:pt>
                <c:pt idx="3">
                  <c:v>0.2</c:v>
                </c:pt>
                <c:pt idx="4">
                  <c:v>0.26666666666666716</c:v>
                </c:pt>
                <c:pt idx="5">
                  <c:v>0.33333333333333331</c:v>
                </c:pt>
                <c:pt idx="6">
                  <c:v>0.4</c:v>
                </c:pt>
                <c:pt idx="7">
                  <c:v>0.46666666666666723</c:v>
                </c:pt>
                <c:pt idx="8">
                  <c:v>0.53333333333333333</c:v>
                </c:pt>
                <c:pt idx="9">
                  <c:v>0.60000000000000064</c:v>
                </c:pt>
                <c:pt idx="10">
                  <c:v>0.66666666666666663</c:v>
                </c:pt>
                <c:pt idx="11">
                  <c:v>0.73333333333333361</c:v>
                </c:pt>
                <c:pt idx="12">
                  <c:v>0.8</c:v>
                </c:pt>
                <c:pt idx="13">
                  <c:v>0.8666666666666667</c:v>
                </c:pt>
                <c:pt idx="14">
                  <c:v>0.93333333333333335</c:v>
                </c:pt>
                <c:pt idx="15">
                  <c:v>1</c:v>
                </c:pt>
              </c:numCache>
            </c:numRef>
          </c:xVal>
          <c:yVal>
            <c:numRef>
              <c:f>Mappatura!$P$5:$P$20</c:f>
              <c:numCache>
                <c:formatCode>General</c:formatCode>
                <c:ptCount val="16"/>
                <c:pt idx="0">
                  <c:v>1</c:v>
                </c:pt>
                <c:pt idx="1">
                  <c:v>1</c:v>
                </c:pt>
                <c:pt idx="2">
                  <c:v>1</c:v>
                </c:pt>
                <c:pt idx="3">
                  <c:v>1</c:v>
                </c:pt>
                <c:pt idx="4">
                  <c:v>0.97972972972972971</c:v>
                </c:pt>
                <c:pt idx="5">
                  <c:v>0.97297297297297292</c:v>
                </c:pt>
                <c:pt idx="6">
                  <c:v>0.97972972972972971</c:v>
                </c:pt>
                <c:pt idx="7">
                  <c:v>0.96621621621621623</c:v>
                </c:pt>
                <c:pt idx="8">
                  <c:v>0.9459459459459455</c:v>
                </c:pt>
                <c:pt idx="9">
                  <c:v>0.89189189189189277</c:v>
                </c:pt>
                <c:pt idx="10">
                  <c:v>0.85810810810810911</c:v>
                </c:pt>
                <c:pt idx="11">
                  <c:v>0.83783783783783783</c:v>
                </c:pt>
                <c:pt idx="12">
                  <c:v>0.77702702702702764</c:v>
                </c:pt>
                <c:pt idx="13">
                  <c:v>0.72972972972972971</c:v>
                </c:pt>
                <c:pt idx="14">
                  <c:v>0.65540540540540682</c:v>
                </c:pt>
                <c:pt idx="15">
                  <c:v>0.60135135135135132</c:v>
                </c:pt>
              </c:numCache>
            </c:numRef>
          </c:yVal>
          <c:smooth val="1"/>
        </c:ser>
        <c:ser>
          <c:idx val="1"/>
          <c:order val="1"/>
          <c:tx>
            <c:v>±1%</c:v>
          </c:tx>
          <c:spPr>
            <a:ln w="19050">
              <a:solidFill>
                <a:srgbClr val="C00000"/>
              </a:solidFill>
            </a:ln>
          </c:spPr>
          <c:marker>
            <c:symbol val="none"/>
          </c:marker>
          <c:xVal>
            <c:numRef>
              <c:f>Mappatura!$Q$5:$Q$20</c:f>
              <c:numCache>
                <c:formatCode>General</c:formatCode>
                <c:ptCount val="16"/>
                <c:pt idx="0">
                  <c:v>0</c:v>
                </c:pt>
                <c:pt idx="1">
                  <c:v>6.666666666666668E-2</c:v>
                </c:pt>
                <c:pt idx="2">
                  <c:v>0.13333333333333341</c:v>
                </c:pt>
                <c:pt idx="3">
                  <c:v>0.2</c:v>
                </c:pt>
                <c:pt idx="4">
                  <c:v>0.26666666666666716</c:v>
                </c:pt>
                <c:pt idx="5">
                  <c:v>0.33333333333333331</c:v>
                </c:pt>
                <c:pt idx="6">
                  <c:v>0.4</c:v>
                </c:pt>
                <c:pt idx="7">
                  <c:v>0.46666666666666723</c:v>
                </c:pt>
                <c:pt idx="8">
                  <c:v>0.53333333333333333</c:v>
                </c:pt>
                <c:pt idx="9">
                  <c:v>0.60000000000000064</c:v>
                </c:pt>
                <c:pt idx="10">
                  <c:v>0.66666666666666663</c:v>
                </c:pt>
                <c:pt idx="11">
                  <c:v>0.73333333333333361</c:v>
                </c:pt>
                <c:pt idx="12">
                  <c:v>0.8</c:v>
                </c:pt>
                <c:pt idx="13">
                  <c:v>0.8666666666666667</c:v>
                </c:pt>
                <c:pt idx="14">
                  <c:v>0.93333333333333335</c:v>
                </c:pt>
                <c:pt idx="15">
                  <c:v>1</c:v>
                </c:pt>
              </c:numCache>
            </c:numRef>
          </c:xVal>
          <c:yVal>
            <c:numRef>
              <c:f>Mappatura!$E$5:$E$19</c:f>
              <c:numCache>
                <c:formatCode>General</c:formatCode>
                <c:ptCount val="15"/>
                <c:pt idx="0">
                  <c:v>0.99</c:v>
                </c:pt>
                <c:pt idx="1">
                  <c:v>0.99</c:v>
                </c:pt>
                <c:pt idx="2">
                  <c:v>0.99</c:v>
                </c:pt>
                <c:pt idx="3">
                  <c:v>0.99</c:v>
                </c:pt>
                <c:pt idx="4">
                  <c:v>0.99</c:v>
                </c:pt>
                <c:pt idx="5">
                  <c:v>0.99</c:v>
                </c:pt>
                <c:pt idx="6">
                  <c:v>0.99</c:v>
                </c:pt>
                <c:pt idx="7">
                  <c:v>0.99</c:v>
                </c:pt>
                <c:pt idx="8">
                  <c:v>0.99</c:v>
                </c:pt>
                <c:pt idx="9">
                  <c:v>0.99</c:v>
                </c:pt>
                <c:pt idx="10">
                  <c:v>0.99</c:v>
                </c:pt>
                <c:pt idx="11">
                  <c:v>0.99</c:v>
                </c:pt>
                <c:pt idx="12">
                  <c:v>0.99</c:v>
                </c:pt>
                <c:pt idx="13">
                  <c:v>0.99</c:v>
                </c:pt>
                <c:pt idx="14">
                  <c:v>0.99</c:v>
                </c:pt>
              </c:numCache>
            </c:numRef>
          </c:yVal>
          <c:smooth val="1"/>
        </c:ser>
        <c:ser>
          <c:idx val="2"/>
          <c:order val="2"/>
          <c:spPr>
            <a:ln w="19050">
              <a:solidFill>
                <a:srgbClr val="C00000"/>
              </a:solidFill>
            </a:ln>
          </c:spPr>
          <c:marker>
            <c:symbol val="none"/>
          </c:marker>
          <c:xVal>
            <c:numRef>
              <c:f>Mappatura!$Q$5:$Q$20</c:f>
              <c:numCache>
                <c:formatCode>General</c:formatCode>
                <c:ptCount val="16"/>
                <c:pt idx="0">
                  <c:v>0</c:v>
                </c:pt>
                <c:pt idx="1">
                  <c:v>6.666666666666668E-2</c:v>
                </c:pt>
                <c:pt idx="2">
                  <c:v>0.13333333333333341</c:v>
                </c:pt>
                <c:pt idx="3">
                  <c:v>0.2</c:v>
                </c:pt>
                <c:pt idx="4">
                  <c:v>0.26666666666666716</c:v>
                </c:pt>
                <c:pt idx="5">
                  <c:v>0.33333333333333331</c:v>
                </c:pt>
                <c:pt idx="6">
                  <c:v>0.4</c:v>
                </c:pt>
                <c:pt idx="7">
                  <c:v>0.46666666666666723</c:v>
                </c:pt>
                <c:pt idx="8">
                  <c:v>0.53333333333333333</c:v>
                </c:pt>
                <c:pt idx="9">
                  <c:v>0.60000000000000064</c:v>
                </c:pt>
                <c:pt idx="10">
                  <c:v>0.66666666666666663</c:v>
                </c:pt>
                <c:pt idx="11">
                  <c:v>0.73333333333333361</c:v>
                </c:pt>
                <c:pt idx="12">
                  <c:v>0.8</c:v>
                </c:pt>
                <c:pt idx="13">
                  <c:v>0.8666666666666667</c:v>
                </c:pt>
                <c:pt idx="14">
                  <c:v>0.93333333333333335</c:v>
                </c:pt>
                <c:pt idx="15">
                  <c:v>1</c:v>
                </c:pt>
              </c:numCache>
            </c:numRef>
          </c:xVal>
          <c:yVal>
            <c:numRef>
              <c:f>Mappatura!$F$5:$F$24</c:f>
              <c:numCache>
                <c:formatCode>General</c:formatCode>
                <c:ptCount val="20"/>
                <c:pt idx="0">
                  <c:v>1.01</c:v>
                </c:pt>
                <c:pt idx="1">
                  <c:v>1.01</c:v>
                </c:pt>
                <c:pt idx="2">
                  <c:v>1.01</c:v>
                </c:pt>
                <c:pt idx="3">
                  <c:v>1.01</c:v>
                </c:pt>
                <c:pt idx="4">
                  <c:v>1.01</c:v>
                </c:pt>
                <c:pt idx="5">
                  <c:v>1.01</c:v>
                </c:pt>
                <c:pt idx="6">
                  <c:v>1.01</c:v>
                </c:pt>
                <c:pt idx="7">
                  <c:v>1.01</c:v>
                </c:pt>
                <c:pt idx="8">
                  <c:v>1.01</c:v>
                </c:pt>
                <c:pt idx="9">
                  <c:v>1.01</c:v>
                </c:pt>
                <c:pt idx="10">
                  <c:v>1.01</c:v>
                </c:pt>
                <c:pt idx="11">
                  <c:v>1.01</c:v>
                </c:pt>
                <c:pt idx="12">
                  <c:v>1.01</c:v>
                </c:pt>
                <c:pt idx="13">
                  <c:v>1.01</c:v>
                </c:pt>
                <c:pt idx="14">
                  <c:v>1.01</c:v>
                </c:pt>
                <c:pt idx="15">
                  <c:v>1.01</c:v>
                </c:pt>
                <c:pt idx="16">
                  <c:v>1.01</c:v>
                </c:pt>
                <c:pt idx="17">
                  <c:v>1.01</c:v>
                </c:pt>
                <c:pt idx="18">
                  <c:v>1.01</c:v>
                </c:pt>
                <c:pt idx="19">
                  <c:v>1.01</c:v>
                </c:pt>
              </c:numCache>
            </c:numRef>
          </c:yVal>
          <c:smooth val="1"/>
        </c:ser>
        <c:dLbls>
          <c:showLegendKey val="0"/>
          <c:showVal val="0"/>
          <c:showCatName val="0"/>
          <c:showSerName val="0"/>
          <c:showPercent val="0"/>
          <c:showBubbleSize val="0"/>
        </c:dLbls>
        <c:axId val="362250296"/>
        <c:axId val="362249512"/>
      </c:scatterChart>
      <c:valAx>
        <c:axId val="362250296"/>
        <c:scaling>
          <c:orientation val="minMax"/>
        </c:scaling>
        <c:delete val="0"/>
        <c:axPos val="b"/>
        <c:title>
          <c:tx>
            <c:rich>
              <a:bodyPr/>
              <a:lstStyle/>
              <a:p>
                <a:pPr>
                  <a:defRPr/>
                </a:pPr>
                <a:r>
                  <a:rPr lang="it-IT"/>
                  <a:t>Z/R</a:t>
                </a:r>
              </a:p>
            </c:rich>
          </c:tx>
          <c:overlay val="0"/>
        </c:title>
        <c:numFmt formatCode="General" sourceLinked="1"/>
        <c:majorTickMark val="none"/>
        <c:minorTickMark val="none"/>
        <c:tickLblPos val="nextTo"/>
        <c:crossAx val="362249512"/>
        <c:crosses val="autoZero"/>
        <c:crossBetween val="midCat"/>
      </c:valAx>
      <c:valAx>
        <c:axId val="362249512"/>
        <c:scaling>
          <c:orientation val="minMax"/>
          <c:min val="0.59"/>
        </c:scaling>
        <c:delete val="0"/>
        <c:axPos val="l"/>
        <c:majorGridlines/>
        <c:title>
          <c:tx>
            <c:rich>
              <a:bodyPr/>
              <a:lstStyle/>
              <a:p>
                <a:pPr>
                  <a:defRPr/>
                </a:pPr>
                <a:r>
                  <a:rPr lang="en-US"/>
                  <a:t>B/B0</a:t>
                </a:r>
              </a:p>
            </c:rich>
          </c:tx>
          <c:overlay val="0"/>
        </c:title>
        <c:numFmt formatCode="General" sourceLinked="1"/>
        <c:majorTickMark val="none"/>
        <c:minorTickMark val="none"/>
        <c:tickLblPos val="nextTo"/>
        <c:crossAx val="362250296"/>
        <c:crosses val="autoZero"/>
        <c:crossBetween val="midCat"/>
      </c:valAx>
    </c:plotArea>
    <c:plotVisOnly val="1"/>
    <c:dispBlanksAs val="gap"/>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Mappatura di uniformità </a:t>
            </a:r>
            <a:br>
              <a:rPr lang="en-US" sz="1200"/>
            </a:br>
            <a:r>
              <a:rPr lang="en-US" sz="1200"/>
              <a:t>(direzione radiale -ingrandimento)</a:t>
            </a:r>
          </a:p>
        </c:rich>
      </c:tx>
      <c:layout>
        <c:manualLayout>
          <c:xMode val="edge"/>
          <c:yMode val="edge"/>
          <c:x val="0.26259785872089725"/>
          <c:y val="3.6175710594315305E-2"/>
        </c:manualLayout>
      </c:layout>
      <c:overlay val="0"/>
      <c:spPr>
        <a:solidFill>
          <a:schemeClr val="bg1"/>
        </a:solidFill>
      </c:spPr>
    </c:title>
    <c:autoTitleDeleted val="0"/>
    <c:plotArea>
      <c:layout/>
      <c:scatterChart>
        <c:scatterStyle val="smoothMarker"/>
        <c:varyColors val="0"/>
        <c:ser>
          <c:idx val="0"/>
          <c:order val="0"/>
          <c:tx>
            <c:v>Mappa di uniformità</c:v>
          </c:tx>
          <c:xVal>
            <c:numRef>
              <c:f>Mappatura!$D$5:$D$24</c:f>
              <c:numCache>
                <c:formatCode>General</c:formatCode>
                <c:ptCount val="20"/>
                <c:pt idx="0">
                  <c:v>2.0000000000000011E-2</c:v>
                </c:pt>
                <c:pt idx="1">
                  <c:v>3.333333333333334E-2</c:v>
                </c:pt>
                <c:pt idx="2">
                  <c:v>5.3333333333333462E-2</c:v>
                </c:pt>
                <c:pt idx="3">
                  <c:v>6.666666666666668E-2</c:v>
                </c:pt>
                <c:pt idx="4">
                  <c:v>0.1</c:v>
                </c:pt>
                <c:pt idx="5">
                  <c:v>0.13333333333333341</c:v>
                </c:pt>
                <c:pt idx="6">
                  <c:v>0.16666666666666666</c:v>
                </c:pt>
                <c:pt idx="7">
                  <c:v>0.2</c:v>
                </c:pt>
                <c:pt idx="8">
                  <c:v>0.23333333333333353</c:v>
                </c:pt>
                <c:pt idx="9">
                  <c:v>0.26666666666666705</c:v>
                </c:pt>
                <c:pt idx="10">
                  <c:v>0.33333333333333331</c:v>
                </c:pt>
                <c:pt idx="11">
                  <c:v>0.4</c:v>
                </c:pt>
                <c:pt idx="12">
                  <c:v>0.46666666666666712</c:v>
                </c:pt>
                <c:pt idx="13">
                  <c:v>0.53333333333333333</c:v>
                </c:pt>
                <c:pt idx="14">
                  <c:v>0.60000000000000064</c:v>
                </c:pt>
                <c:pt idx="15">
                  <c:v>0.66666666666666663</c:v>
                </c:pt>
                <c:pt idx="16">
                  <c:v>0.73333333333333361</c:v>
                </c:pt>
                <c:pt idx="17">
                  <c:v>0.8</c:v>
                </c:pt>
                <c:pt idx="18">
                  <c:v>0.8666666666666667</c:v>
                </c:pt>
                <c:pt idx="19">
                  <c:v>0.93333333333333335</c:v>
                </c:pt>
              </c:numCache>
            </c:numRef>
          </c:xVal>
          <c:yVal>
            <c:numRef>
              <c:f>Mappatura!$C$5:$C$24</c:f>
              <c:numCache>
                <c:formatCode>General</c:formatCode>
                <c:ptCount val="20"/>
                <c:pt idx="0">
                  <c:v>1</c:v>
                </c:pt>
                <c:pt idx="1">
                  <c:v>1</c:v>
                </c:pt>
                <c:pt idx="2">
                  <c:v>1.0069930069930069</c:v>
                </c:pt>
                <c:pt idx="3">
                  <c:v>1.0069930069930069</c:v>
                </c:pt>
                <c:pt idx="4">
                  <c:v>1</c:v>
                </c:pt>
                <c:pt idx="5">
                  <c:v>0.99300699300699258</c:v>
                </c:pt>
                <c:pt idx="6">
                  <c:v>0.99300699300699258</c:v>
                </c:pt>
                <c:pt idx="7">
                  <c:v>1</c:v>
                </c:pt>
                <c:pt idx="8">
                  <c:v>1</c:v>
                </c:pt>
                <c:pt idx="9">
                  <c:v>1.0069930069930069</c:v>
                </c:pt>
                <c:pt idx="10">
                  <c:v>1</c:v>
                </c:pt>
                <c:pt idx="11">
                  <c:v>0.99300699300699258</c:v>
                </c:pt>
                <c:pt idx="12">
                  <c:v>0.99300699300699258</c:v>
                </c:pt>
                <c:pt idx="13">
                  <c:v>0.99300699300699258</c:v>
                </c:pt>
                <c:pt idx="14">
                  <c:v>0.95804195804195791</c:v>
                </c:pt>
                <c:pt idx="15">
                  <c:v>0.92307692307692257</c:v>
                </c:pt>
                <c:pt idx="16">
                  <c:v>0.88811188811188801</c:v>
                </c:pt>
                <c:pt idx="17">
                  <c:v>0.81118881118881214</c:v>
                </c:pt>
                <c:pt idx="18">
                  <c:v>0.72027972027972065</c:v>
                </c:pt>
                <c:pt idx="19">
                  <c:v>0.62237762237762262</c:v>
                </c:pt>
              </c:numCache>
            </c:numRef>
          </c:yVal>
          <c:smooth val="1"/>
        </c:ser>
        <c:ser>
          <c:idx val="1"/>
          <c:order val="1"/>
          <c:tx>
            <c:v>1%</c:v>
          </c:tx>
          <c:marker>
            <c:symbol val="none"/>
          </c:marker>
          <c:xVal>
            <c:numRef>
              <c:f>Mappatura!$D$5:$D$24</c:f>
              <c:numCache>
                <c:formatCode>General</c:formatCode>
                <c:ptCount val="20"/>
                <c:pt idx="0">
                  <c:v>2.0000000000000011E-2</c:v>
                </c:pt>
                <c:pt idx="1">
                  <c:v>3.333333333333334E-2</c:v>
                </c:pt>
                <c:pt idx="2">
                  <c:v>5.3333333333333462E-2</c:v>
                </c:pt>
                <c:pt idx="3">
                  <c:v>6.666666666666668E-2</c:v>
                </c:pt>
                <c:pt idx="4">
                  <c:v>0.1</c:v>
                </c:pt>
                <c:pt idx="5">
                  <c:v>0.13333333333333341</c:v>
                </c:pt>
                <c:pt idx="6">
                  <c:v>0.16666666666666666</c:v>
                </c:pt>
                <c:pt idx="7">
                  <c:v>0.2</c:v>
                </c:pt>
                <c:pt idx="8">
                  <c:v>0.23333333333333353</c:v>
                </c:pt>
                <c:pt idx="9">
                  <c:v>0.26666666666666705</c:v>
                </c:pt>
                <c:pt idx="10">
                  <c:v>0.33333333333333331</c:v>
                </c:pt>
                <c:pt idx="11">
                  <c:v>0.4</c:v>
                </c:pt>
                <c:pt idx="12">
                  <c:v>0.46666666666666712</c:v>
                </c:pt>
                <c:pt idx="13">
                  <c:v>0.53333333333333333</c:v>
                </c:pt>
                <c:pt idx="14">
                  <c:v>0.60000000000000064</c:v>
                </c:pt>
                <c:pt idx="15">
                  <c:v>0.66666666666666663</c:v>
                </c:pt>
                <c:pt idx="16">
                  <c:v>0.73333333333333361</c:v>
                </c:pt>
                <c:pt idx="17">
                  <c:v>0.8</c:v>
                </c:pt>
                <c:pt idx="18">
                  <c:v>0.8666666666666667</c:v>
                </c:pt>
                <c:pt idx="19">
                  <c:v>0.93333333333333335</c:v>
                </c:pt>
              </c:numCache>
            </c:numRef>
          </c:xVal>
          <c:yVal>
            <c:numRef>
              <c:f>Mappatura!$E$5:$E$24</c:f>
              <c:numCache>
                <c:formatCode>General</c:formatCode>
                <c:ptCount val="20"/>
                <c:pt idx="0">
                  <c:v>0.99</c:v>
                </c:pt>
                <c:pt idx="1">
                  <c:v>0.99</c:v>
                </c:pt>
                <c:pt idx="2">
                  <c:v>0.99</c:v>
                </c:pt>
                <c:pt idx="3">
                  <c:v>0.99</c:v>
                </c:pt>
                <c:pt idx="4">
                  <c:v>0.99</c:v>
                </c:pt>
                <c:pt idx="5">
                  <c:v>0.99</c:v>
                </c:pt>
                <c:pt idx="6">
                  <c:v>0.99</c:v>
                </c:pt>
                <c:pt idx="7">
                  <c:v>0.99</c:v>
                </c:pt>
                <c:pt idx="8">
                  <c:v>0.99</c:v>
                </c:pt>
                <c:pt idx="9">
                  <c:v>0.99</c:v>
                </c:pt>
                <c:pt idx="10">
                  <c:v>0.99</c:v>
                </c:pt>
                <c:pt idx="11">
                  <c:v>0.99</c:v>
                </c:pt>
                <c:pt idx="12">
                  <c:v>0.99</c:v>
                </c:pt>
                <c:pt idx="13">
                  <c:v>0.99</c:v>
                </c:pt>
                <c:pt idx="14">
                  <c:v>0.99</c:v>
                </c:pt>
                <c:pt idx="15">
                  <c:v>0.99</c:v>
                </c:pt>
                <c:pt idx="16">
                  <c:v>0.99</c:v>
                </c:pt>
                <c:pt idx="17">
                  <c:v>0.99</c:v>
                </c:pt>
                <c:pt idx="18">
                  <c:v>0.99</c:v>
                </c:pt>
                <c:pt idx="19">
                  <c:v>0.99</c:v>
                </c:pt>
              </c:numCache>
            </c:numRef>
          </c:yVal>
          <c:smooth val="1"/>
        </c:ser>
        <c:ser>
          <c:idx val="2"/>
          <c:order val="2"/>
          <c:tx>
            <c:v>1%</c:v>
          </c:tx>
          <c:spPr>
            <a:ln>
              <a:solidFill>
                <a:srgbClr val="C00000"/>
              </a:solidFill>
            </a:ln>
          </c:spPr>
          <c:marker>
            <c:symbol val="none"/>
          </c:marker>
          <c:xVal>
            <c:numRef>
              <c:f>Mappatura!$D$5:$D$24</c:f>
              <c:numCache>
                <c:formatCode>General</c:formatCode>
                <c:ptCount val="20"/>
                <c:pt idx="0">
                  <c:v>2.0000000000000011E-2</c:v>
                </c:pt>
                <c:pt idx="1">
                  <c:v>3.333333333333334E-2</c:v>
                </c:pt>
                <c:pt idx="2">
                  <c:v>5.3333333333333462E-2</c:v>
                </c:pt>
                <c:pt idx="3">
                  <c:v>6.666666666666668E-2</c:v>
                </c:pt>
                <c:pt idx="4">
                  <c:v>0.1</c:v>
                </c:pt>
                <c:pt idx="5">
                  <c:v>0.13333333333333341</c:v>
                </c:pt>
                <c:pt idx="6">
                  <c:v>0.16666666666666666</c:v>
                </c:pt>
                <c:pt idx="7">
                  <c:v>0.2</c:v>
                </c:pt>
                <c:pt idx="8">
                  <c:v>0.23333333333333353</c:v>
                </c:pt>
                <c:pt idx="9">
                  <c:v>0.26666666666666705</c:v>
                </c:pt>
                <c:pt idx="10">
                  <c:v>0.33333333333333331</c:v>
                </c:pt>
                <c:pt idx="11">
                  <c:v>0.4</c:v>
                </c:pt>
                <c:pt idx="12">
                  <c:v>0.46666666666666712</c:v>
                </c:pt>
                <c:pt idx="13">
                  <c:v>0.53333333333333333</c:v>
                </c:pt>
                <c:pt idx="14">
                  <c:v>0.60000000000000064</c:v>
                </c:pt>
                <c:pt idx="15">
                  <c:v>0.66666666666666663</c:v>
                </c:pt>
                <c:pt idx="16">
                  <c:v>0.73333333333333361</c:v>
                </c:pt>
                <c:pt idx="17">
                  <c:v>0.8</c:v>
                </c:pt>
                <c:pt idx="18">
                  <c:v>0.8666666666666667</c:v>
                </c:pt>
                <c:pt idx="19">
                  <c:v>0.93333333333333335</c:v>
                </c:pt>
              </c:numCache>
            </c:numRef>
          </c:xVal>
          <c:yVal>
            <c:numRef>
              <c:f>Mappatura!$F$5:$F$24</c:f>
              <c:numCache>
                <c:formatCode>General</c:formatCode>
                <c:ptCount val="20"/>
                <c:pt idx="0">
                  <c:v>1.01</c:v>
                </c:pt>
                <c:pt idx="1">
                  <c:v>1.01</c:v>
                </c:pt>
                <c:pt idx="2">
                  <c:v>1.01</c:v>
                </c:pt>
                <c:pt idx="3">
                  <c:v>1.01</c:v>
                </c:pt>
                <c:pt idx="4">
                  <c:v>1.01</c:v>
                </c:pt>
                <c:pt idx="5">
                  <c:v>1.01</c:v>
                </c:pt>
                <c:pt idx="6">
                  <c:v>1.01</c:v>
                </c:pt>
                <c:pt idx="7">
                  <c:v>1.01</c:v>
                </c:pt>
                <c:pt idx="8">
                  <c:v>1.01</c:v>
                </c:pt>
                <c:pt idx="9">
                  <c:v>1.01</c:v>
                </c:pt>
                <c:pt idx="10">
                  <c:v>1.01</c:v>
                </c:pt>
                <c:pt idx="11">
                  <c:v>1.01</c:v>
                </c:pt>
                <c:pt idx="12">
                  <c:v>1.01</c:v>
                </c:pt>
                <c:pt idx="13">
                  <c:v>1.01</c:v>
                </c:pt>
                <c:pt idx="14">
                  <c:v>1.01</c:v>
                </c:pt>
                <c:pt idx="15">
                  <c:v>1.01</c:v>
                </c:pt>
                <c:pt idx="16">
                  <c:v>1.01</c:v>
                </c:pt>
                <c:pt idx="17">
                  <c:v>1.01</c:v>
                </c:pt>
                <c:pt idx="18">
                  <c:v>1.01</c:v>
                </c:pt>
                <c:pt idx="19">
                  <c:v>1.01</c:v>
                </c:pt>
              </c:numCache>
            </c:numRef>
          </c:yVal>
          <c:smooth val="1"/>
        </c:ser>
        <c:dLbls>
          <c:showLegendKey val="0"/>
          <c:showVal val="0"/>
          <c:showCatName val="0"/>
          <c:showSerName val="0"/>
          <c:showPercent val="0"/>
          <c:showBubbleSize val="0"/>
        </c:dLbls>
        <c:axId val="366266544"/>
        <c:axId val="366269288"/>
      </c:scatterChart>
      <c:valAx>
        <c:axId val="366266544"/>
        <c:scaling>
          <c:orientation val="minMax"/>
        </c:scaling>
        <c:delete val="0"/>
        <c:axPos val="b"/>
        <c:title>
          <c:tx>
            <c:rich>
              <a:bodyPr/>
              <a:lstStyle/>
              <a:p>
                <a:pPr>
                  <a:defRPr/>
                </a:pPr>
                <a:r>
                  <a:rPr lang="en-US"/>
                  <a:t>r/R</a:t>
                </a:r>
              </a:p>
            </c:rich>
          </c:tx>
          <c:overlay val="0"/>
        </c:title>
        <c:numFmt formatCode="General" sourceLinked="1"/>
        <c:majorTickMark val="none"/>
        <c:minorTickMark val="none"/>
        <c:tickLblPos val="nextTo"/>
        <c:crossAx val="366269288"/>
        <c:crosses val="autoZero"/>
        <c:crossBetween val="midCat"/>
      </c:valAx>
      <c:valAx>
        <c:axId val="366269288"/>
        <c:scaling>
          <c:orientation val="minMax"/>
          <c:min val="0.89"/>
        </c:scaling>
        <c:delete val="0"/>
        <c:axPos val="l"/>
        <c:majorGridlines/>
        <c:title>
          <c:tx>
            <c:rich>
              <a:bodyPr/>
              <a:lstStyle/>
              <a:p>
                <a:pPr>
                  <a:defRPr/>
                </a:pPr>
                <a:r>
                  <a:rPr lang="en-US"/>
                  <a:t>B/B0</a:t>
                </a:r>
              </a:p>
            </c:rich>
          </c:tx>
          <c:overlay val="0"/>
        </c:title>
        <c:numFmt formatCode="General" sourceLinked="1"/>
        <c:majorTickMark val="none"/>
        <c:minorTickMark val="none"/>
        <c:tickLblPos val="nextTo"/>
        <c:crossAx val="366266544"/>
        <c:crosses val="autoZero"/>
        <c:crossBetween val="midCat"/>
      </c:valAx>
    </c:plotArea>
    <c:plotVisOnly val="1"/>
    <c:dispBlanksAs val="gap"/>
    <c:showDLblsOverMax val="0"/>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695735-8C1B-42F0-A476-BB44AEC11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3419</TotalTime>
  <Pages>1</Pages>
  <Words>5018</Words>
  <Characters>28603</Characters>
  <Application>Microsoft Office Word</Application>
  <DocSecurity>0</DocSecurity>
  <Lines>238</Lines>
  <Paragraphs>67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CORSO DI LAUREA IN FISICA</vt:lpstr>
      <vt:lpstr>CORSO DI LAUREA IN FISICA</vt:lpstr>
    </vt:vector>
  </TitlesOfParts>
  <Company>Dipartimento di Fisica - Università di Parma</Company>
  <LinksUpToDate>false</LinksUpToDate>
  <CharactersWithSpaces>33554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CORSO DI LAUREA IN FISICA</dc:title>
  <dc:creator>Administrator</dc:creator>
  <cp:lastModifiedBy>antonella.parisini</cp:lastModifiedBy>
  <cp:revision>67</cp:revision>
  <cp:lastPrinted>2004-03-10T12:40:00Z</cp:lastPrinted>
  <dcterms:created xsi:type="dcterms:W3CDTF">2014-10-30T15:49:00Z</dcterms:created>
  <dcterms:modified xsi:type="dcterms:W3CDTF">2015-04-03T15:56:00Z</dcterms:modified>
</cp:coreProperties>
</file>